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00"/>
        <w:gridCol w:w="3407"/>
        <w:gridCol w:w="1843"/>
        <w:gridCol w:w="2977"/>
      </w:tblGrid>
      <w:tr w:rsidR="00BE0224" w:rsidRPr="00017E02" w14:paraId="0C7C2692" w14:textId="77777777" w:rsidTr="00B3784B">
        <w:trPr>
          <w:trHeight w:val="432"/>
        </w:trPr>
        <w:tc>
          <w:tcPr>
            <w:tcW w:w="9927" w:type="dxa"/>
            <w:gridSpan w:val="4"/>
            <w:tcBorders>
              <w:bottom w:val="single" w:sz="4" w:space="0" w:color="auto"/>
            </w:tcBorders>
            <w:shd w:val="clear" w:color="auto" w:fill="3B3838" w:themeFill="background2" w:themeFillShade="40"/>
          </w:tcPr>
          <w:p w14:paraId="718167E8" w14:textId="08012832" w:rsidR="00BE0224" w:rsidRPr="00017E02" w:rsidRDefault="00B11F78">
            <w:pPr>
              <w:pStyle w:val="Heading1"/>
              <w:rPr>
                <w:rFonts w:asciiTheme="minorHAnsi" w:hAnsiTheme="minorHAnsi" w:cstheme="minorHAnsi"/>
              </w:rPr>
            </w:pPr>
            <w:bookmarkStart w:id="0" w:name="_Hlk48122381"/>
            <w:r w:rsidRPr="00017E02">
              <w:rPr>
                <w:rFonts w:asciiTheme="minorHAnsi" w:hAnsiTheme="minorHAnsi" w:cstheme="minorHAnsi"/>
                <w:lang w:val="en-US"/>
              </w:rPr>
              <w:br w:type="page"/>
            </w:r>
            <w:bookmarkStart w:id="1" w:name="_Toc41956849"/>
            <w:r w:rsidRPr="00017E02">
              <w:rPr>
                <w:rFonts w:asciiTheme="minorHAnsi" w:hAnsiTheme="minorHAnsi" w:cstheme="minorHAnsi"/>
                <w:lang w:val="en-US"/>
              </w:rPr>
              <w:t xml:space="preserve">Standard </w:t>
            </w:r>
            <w:r w:rsidRPr="00017E02">
              <w:rPr>
                <w:rFonts w:asciiTheme="minorHAnsi" w:hAnsiTheme="minorHAnsi" w:cstheme="minorHAnsi"/>
                <w:lang w:val="en"/>
              </w:rPr>
              <w:t>Operating</w:t>
            </w:r>
            <w:r w:rsidRPr="00017E02">
              <w:rPr>
                <w:rFonts w:asciiTheme="minorHAnsi" w:hAnsiTheme="minorHAnsi" w:cstheme="minorHAnsi"/>
                <w:lang w:val="en-US"/>
              </w:rPr>
              <w:t xml:space="preserve"> Procedure </w:t>
            </w:r>
            <w:r w:rsidR="00FB0DDC">
              <w:rPr>
                <w:rFonts w:asciiTheme="minorHAnsi" w:hAnsiTheme="minorHAnsi" w:cstheme="minorHAnsi"/>
                <w:lang w:val="en-US"/>
              </w:rPr>
              <w:t>3</w:t>
            </w:r>
            <w:r w:rsidRPr="00017E02">
              <w:rPr>
                <w:rFonts w:asciiTheme="minorHAnsi" w:hAnsiTheme="minorHAnsi" w:cstheme="minorHAnsi"/>
                <w:lang w:val="en-US"/>
              </w:rPr>
              <w:t xml:space="preserve"> (Sop</w:t>
            </w:r>
            <w:r w:rsidR="00FB0DDC">
              <w:rPr>
                <w:rFonts w:asciiTheme="minorHAnsi" w:hAnsiTheme="minorHAnsi" w:cstheme="minorHAnsi"/>
                <w:lang w:val="en-US"/>
              </w:rPr>
              <w:t>3</w:t>
            </w:r>
            <w:r w:rsidRPr="00017E02">
              <w:rPr>
                <w:rFonts w:asciiTheme="minorHAnsi" w:hAnsiTheme="minorHAnsi" w:cstheme="minorHAnsi"/>
                <w:lang w:val="en-US"/>
              </w:rPr>
              <w:t xml:space="preserve">): </w:t>
            </w:r>
            <w:bookmarkEnd w:id="1"/>
            <w:r w:rsidR="00FB0DDC">
              <w:rPr>
                <w:rFonts w:asciiTheme="minorHAnsi" w:hAnsiTheme="minorHAnsi" w:cstheme="minorHAnsi"/>
                <w:lang w:val="en-US"/>
              </w:rPr>
              <w:t>Data Collection</w:t>
            </w:r>
          </w:p>
        </w:tc>
      </w:tr>
      <w:tr w:rsidR="00821895" w:rsidRPr="00017E02" w14:paraId="2C82BA71" w14:textId="77777777" w:rsidTr="00821895">
        <w:trPr>
          <w:trHeight w:val="432"/>
        </w:trPr>
        <w:tc>
          <w:tcPr>
            <w:tcW w:w="1700" w:type="dxa"/>
            <w:tcBorders>
              <w:bottom w:val="single" w:sz="4" w:space="0" w:color="auto"/>
            </w:tcBorders>
            <w:shd w:val="clear" w:color="auto" w:fill="E0E0E0"/>
          </w:tcPr>
          <w:p w14:paraId="201D04BC" w14:textId="33AB57EC" w:rsidR="00821895" w:rsidRPr="00017E02" w:rsidRDefault="00821895">
            <w:pPr>
              <w:pStyle w:val="NormalBold"/>
              <w:rPr>
                <w:rFonts w:asciiTheme="minorHAnsi" w:hAnsiTheme="minorHAnsi" w:cstheme="minorHAnsi"/>
              </w:rPr>
            </w:pPr>
            <w:r>
              <w:rPr>
                <w:rFonts w:asciiTheme="minorHAnsi" w:hAnsiTheme="minorHAnsi" w:cstheme="minorHAnsi"/>
              </w:rPr>
              <w:t>Version</w:t>
            </w:r>
          </w:p>
        </w:tc>
        <w:tc>
          <w:tcPr>
            <w:tcW w:w="3407" w:type="dxa"/>
            <w:tcBorders>
              <w:bottom w:val="single" w:sz="4" w:space="0" w:color="auto"/>
            </w:tcBorders>
            <w:shd w:val="clear" w:color="auto" w:fill="auto"/>
          </w:tcPr>
          <w:p w14:paraId="0062DEFA" w14:textId="7E13231B" w:rsidR="00821895" w:rsidRPr="009956E5" w:rsidRDefault="00821895" w:rsidP="006A2386">
            <w:pPr>
              <w:numPr>
                <w:ilvl w:val="255"/>
                <w:numId w:val="0"/>
              </w:numPr>
              <w:tabs>
                <w:tab w:val="left" w:pos="400"/>
              </w:tabs>
              <w:spacing w:line="240" w:lineRule="auto"/>
              <w:rPr>
                <w:rFonts w:ascii="Calibri" w:hAnsi="Calibri" w:cs="Calibri"/>
              </w:rPr>
            </w:pPr>
            <w:r>
              <w:rPr>
                <w:rFonts w:asciiTheme="minorHAnsi" w:hAnsiTheme="minorHAnsi" w:cstheme="minorHAnsi"/>
                <w:i/>
                <w:color w:val="BFBFBF" w:themeColor="background1" w:themeShade="BF"/>
                <w:szCs w:val="20"/>
                <w:lang w:val="en-US"/>
              </w:rPr>
              <w:t xml:space="preserve">Insert version number of the SOP. Use </w:t>
            </w:r>
            <w:r w:rsidR="002D247C">
              <w:rPr>
                <w:rFonts w:asciiTheme="minorHAnsi" w:hAnsiTheme="minorHAnsi" w:cstheme="minorHAnsi"/>
                <w:i/>
                <w:color w:val="BFBFBF" w:themeColor="background1" w:themeShade="BF"/>
                <w:szCs w:val="20"/>
                <w:lang w:val="en-US"/>
              </w:rPr>
              <w:t>version log</w:t>
            </w:r>
            <w:r>
              <w:rPr>
                <w:rFonts w:asciiTheme="minorHAnsi" w:hAnsiTheme="minorHAnsi" w:cstheme="minorHAnsi"/>
                <w:i/>
                <w:color w:val="BFBFBF" w:themeColor="background1" w:themeShade="BF"/>
                <w:szCs w:val="20"/>
                <w:lang w:val="en-US"/>
              </w:rPr>
              <w:t xml:space="preserve"> at the end of the SOP for version control</w:t>
            </w:r>
          </w:p>
        </w:tc>
        <w:tc>
          <w:tcPr>
            <w:tcW w:w="1843" w:type="dxa"/>
            <w:tcBorders>
              <w:bottom w:val="single" w:sz="4" w:space="0" w:color="auto"/>
            </w:tcBorders>
            <w:shd w:val="clear" w:color="auto" w:fill="D0CECE" w:themeFill="background2" w:themeFillShade="E6"/>
          </w:tcPr>
          <w:p w14:paraId="6C10BCAA" w14:textId="75EE7F20" w:rsidR="00821895" w:rsidRPr="009956E5" w:rsidRDefault="00821895" w:rsidP="006A2386">
            <w:pPr>
              <w:numPr>
                <w:ilvl w:val="255"/>
                <w:numId w:val="0"/>
              </w:numPr>
              <w:tabs>
                <w:tab w:val="left" w:pos="400"/>
              </w:tabs>
              <w:spacing w:line="240" w:lineRule="auto"/>
              <w:rPr>
                <w:rFonts w:ascii="Calibri" w:hAnsi="Calibri" w:cs="Calibri"/>
              </w:rPr>
            </w:pPr>
            <w:r w:rsidRPr="00821895">
              <w:rPr>
                <w:rFonts w:asciiTheme="minorHAnsi" w:hAnsiTheme="minorHAnsi" w:cstheme="minorHAnsi"/>
                <w:b/>
              </w:rPr>
              <w:t>Date of Issue</w:t>
            </w:r>
          </w:p>
        </w:tc>
        <w:tc>
          <w:tcPr>
            <w:tcW w:w="2977" w:type="dxa"/>
            <w:tcBorders>
              <w:bottom w:val="single" w:sz="4" w:space="0" w:color="auto"/>
            </w:tcBorders>
            <w:shd w:val="clear" w:color="auto" w:fill="auto"/>
          </w:tcPr>
          <w:p w14:paraId="144B6C34" w14:textId="228655B8" w:rsidR="00821895" w:rsidRPr="009956E5" w:rsidRDefault="00821895" w:rsidP="006A2386">
            <w:pPr>
              <w:numPr>
                <w:ilvl w:val="255"/>
                <w:numId w:val="0"/>
              </w:numPr>
              <w:tabs>
                <w:tab w:val="left" w:pos="400"/>
              </w:tabs>
              <w:spacing w:line="240" w:lineRule="auto"/>
              <w:rPr>
                <w:rFonts w:ascii="Calibri" w:hAnsi="Calibri" w:cs="Calibri"/>
              </w:rPr>
            </w:pPr>
            <w:r>
              <w:rPr>
                <w:rFonts w:asciiTheme="minorHAnsi" w:hAnsiTheme="minorHAnsi" w:cstheme="minorHAnsi"/>
                <w:i/>
                <w:color w:val="BFBFBF" w:themeColor="background1" w:themeShade="BF"/>
                <w:szCs w:val="20"/>
                <w:lang w:val="en-US"/>
              </w:rPr>
              <w:t>Insert date on which this version of the SOP was issued</w:t>
            </w:r>
          </w:p>
        </w:tc>
      </w:tr>
      <w:tr w:rsidR="00BE0224" w:rsidRPr="00017E02" w14:paraId="39F1E0F0" w14:textId="77777777" w:rsidTr="00B3784B">
        <w:trPr>
          <w:trHeight w:val="432"/>
        </w:trPr>
        <w:tc>
          <w:tcPr>
            <w:tcW w:w="1700" w:type="dxa"/>
            <w:tcBorders>
              <w:bottom w:val="single" w:sz="4" w:space="0" w:color="auto"/>
            </w:tcBorders>
            <w:shd w:val="clear" w:color="auto" w:fill="E0E0E0"/>
          </w:tcPr>
          <w:p w14:paraId="046DC0E6" w14:textId="77777777" w:rsidR="00BE0224" w:rsidRPr="00017E02" w:rsidRDefault="00B11F78">
            <w:pPr>
              <w:pStyle w:val="NormalBold"/>
              <w:rPr>
                <w:rFonts w:asciiTheme="minorHAnsi" w:hAnsiTheme="minorHAnsi" w:cstheme="minorHAnsi"/>
              </w:rPr>
            </w:pPr>
            <w:r w:rsidRPr="00017E02">
              <w:rPr>
                <w:rFonts w:asciiTheme="minorHAnsi" w:hAnsiTheme="minorHAnsi" w:cstheme="minorHAnsi"/>
              </w:rPr>
              <w:t>Purpose</w:t>
            </w:r>
          </w:p>
        </w:tc>
        <w:tc>
          <w:tcPr>
            <w:tcW w:w="8227" w:type="dxa"/>
            <w:gridSpan w:val="3"/>
            <w:tcBorders>
              <w:bottom w:val="single" w:sz="4" w:space="0" w:color="auto"/>
            </w:tcBorders>
            <w:shd w:val="clear" w:color="auto" w:fill="auto"/>
          </w:tcPr>
          <w:p w14:paraId="018DDA07" w14:textId="4A6DC8D0" w:rsidR="00123564" w:rsidRPr="00123564" w:rsidRDefault="00CB3609" w:rsidP="00CB3609">
            <w:pPr>
              <w:rPr>
                <w:rFonts w:asciiTheme="minorHAnsi" w:hAnsiTheme="minorHAnsi" w:cstheme="minorHAnsi"/>
                <w:lang w:val="en-US"/>
              </w:rPr>
            </w:pPr>
            <w:r w:rsidRPr="00017E02">
              <w:rPr>
                <w:rFonts w:asciiTheme="minorHAnsi" w:hAnsiTheme="minorHAnsi" w:cstheme="minorHAnsi"/>
                <w:lang w:val="en"/>
              </w:rPr>
              <w:t>Th</w:t>
            </w:r>
            <w:r>
              <w:rPr>
                <w:rFonts w:asciiTheme="minorHAnsi" w:hAnsiTheme="minorHAnsi" w:cstheme="minorHAnsi"/>
                <w:lang w:val="en"/>
              </w:rPr>
              <w:t>is</w:t>
            </w:r>
            <w:r w:rsidRPr="00017E02">
              <w:rPr>
                <w:rFonts w:asciiTheme="minorHAnsi" w:hAnsiTheme="minorHAnsi" w:cstheme="minorHAnsi"/>
                <w:lang w:val="en"/>
              </w:rPr>
              <w:t xml:space="preserve"> SOP details how to set up and execute data collection for sample based visual interpretation</w:t>
            </w:r>
            <w:r>
              <w:rPr>
                <w:rFonts w:asciiTheme="minorHAnsi" w:hAnsiTheme="minorHAnsi" w:cstheme="minorHAnsi"/>
                <w:lang w:val="en"/>
              </w:rPr>
              <w:t xml:space="preserve"> </w:t>
            </w:r>
            <w:r w:rsidRPr="00017E02">
              <w:rPr>
                <w:rFonts w:asciiTheme="minorHAnsi" w:hAnsiTheme="minorHAnsi" w:cstheme="minorHAnsi"/>
                <w:lang w:val="en"/>
              </w:rPr>
              <w:t>using primarily remotely sensed data for collecting sample information.</w:t>
            </w:r>
          </w:p>
        </w:tc>
      </w:tr>
      <w:tr w:rsidR="00821895" w:rsidRPr="00017E02" w14:paraId="037975C7" w14:textId="77777777" w:rsidTr="00B3784B">
        <w:trPr>
          <w:trHeight w:val="432"/>
        </w:trPr>
        <w:tc>
          <w:tcPr>
            <w:tcW w:w="1700" w:type="dxa"/>
            <w:tcBorders>
              <w:bottom w:val="single" w:sz="4" w:space="0" w:color="auto"/>
            </w:tcBorders>
            <w:shd w:val="clear" w:color="auto" w:fill="E0E0E0"/>
          </w:tcPr>
          <w:p w14:paraId="18C8A116" w14:textId="28725564" w:rsidR="00821895" w:rsidRPr="00017E02" w:rsidRDefault="00821895">
            <w:pPr>
              <w:pStyle w:val="NormalBold"/>
              <w:rPr>
                <w:rFonts w:asciiTheme="minorHAnsi" w:hAnsiTheme="minorHAnsi" w:cstheme="minorHAnsi"/>
              </w:rPr>
            </w:pPr>
            <w:r>
              <w:rPr>
                <w:rFonts w:asciiTheme="minorHAnsi" w:hAnsiTheme="minorHAnsi" w:cstheme="minorHAnsi"/>
              </w:rPr>
              <w:t>Responsibilities</w:t>
            </w:r>
          </w:p>
        </w:tc>
        <w:tc>
          <w:tcPr>
            <w:tcW w:w="8227" w:type="dxa"/>
            <w:gridSpan w:val="3"/>
            <w:tcBorders>
              <w:bottom w:val="single" w:sz="4" w:space="0" w:color="auto"/>
            </w:tcBorders>
            <w:vAlign w:val="center"/>
          </w:tcPr>
          <w:p w14:paraId="03DBDF11" w14:textId="77777777" w:rsidR="00821895" w:rsidRDefault="00821895" w:rsidP="003878D6">
            <w:pPr>
              <w:tabs>
                <w:tab w:val="left" w:pos="0"/>
                <w:tab w:val="left" w:pos="400"/>
              </w:tabs>
              <w:rPr>
                <w:rFonts w:asciiTheme="minorHAnsi" w:hAnsiTheme="minorHAnsi" w:cstheme="minorHAnsi"/>
                <w:i/>
                <w:color w:val="BFBFBF" w:themeColor="background1" w:themeShade="BF"/>
                <w:szCs w:val="20"/>
                <w:lang w:val="en-US"/>
              </w:rPr>
            </w:pPr>
            <w:r>
              <w:rPr>
                <w:rFonts w:asciiTheme="minorHAnsi" w:hAnsiTheme="minorHAnsi" w:cstheme="minorHAnsi"/>
                <w:i/>
                <w:color w:val="BFBFBF" w:themeColor="background1" w:themeShade="BF"/>
                <w:szCs w:val="20"/>
                <w:lang w:val="en-US"/>
              </w:rPr>
              <w:t>C</w:t>
            </w:r>
            <w:r w:rsidRPr="00821895">
              <w:rPr>
                <w:rFonts w:asciiTheme="minorHAnsi" w:hAnsiTheme="minorHAnsi" w:cstheme="minorHAnsi"/>
                <w:i/>
                <w:color w:val="BFBFBF" w:themeColor="background1" w:themeShade="BF"/>
                <w:szCs w:val="20"/>
                <w:lang w:val="en-US"/>
              </w:rPr>
              <w:t xml:space="preserve">larify the roles and responsibilities as the instruction will refer to these. For </w:t>
            </w:r>
            <w:r>
              <w:rPr>
                <w:rFonts w:asciiTheme="minorHAnsi" w:hAnsiTheme="minorHAnsi" w:cstheme="minorHAnsi"/>
                <w:i/>
                <w:color w:val="BFBFBF" w:themeColor="background1" w:themeShade="BF"/>
                <w:szCs w:val="20"/>
                <w:lang w:val="en-US"/>
              </w:rPr>
              <w:t xml:space="preserve">example </w:t>
            </w:r>
          </w:p>
          <w:p w14:paraId="63D87E7D" w14:textId="21CCD071" w:rsidR="00821895" w:rsidRDefault="00821895" w:rsidP="003878D6">
            <w:pPr>
              <w:tabs>
                <w:tab w:val="left" w:pos="0"/>
                <w:tab w:val="left" w:pos="400"/>
              </w:tabs>
              <w:rPr>
                <w:rFonts w:asciiTheme="minorHAnsi" w:hAnsiTheme="minorHAnsi" w:cstheme="minorHAnsi"/>
                <w:lang w:val="en-US"/>
              </w:rPr>
            </w:pPr>
            <w:r>
              <w:rPr>
                <w:rFonts w:asciiTheme="minorHAnsi" w:hAnsiTheme="minorHAnsi" w:cstheme="minorHAnsi"/>
                <w:i/>
                <w:color w:val="BFBFBF" w:themeColor="background1" w:themeShade="BF"/>
                <w:szCs w:val="20"/>
                <w:lang w:val="en-US"/>
              </w:rPr>
              <w:t>‘Coordinator”</w:t>
            </w:r>
            <w:r w:rsidRPr="00821895">
              <w:rPr>
                <w:rFonts w:asciiTheme="minorHAnsi" w:hAnsiTheme="minorHAnsi" w:cstheme="minorHAnsi"/>
                <w:i/>
                <w:color w:val="BFBFBF" w:themeColor="background1" w:themeShade="BF"/>
                <w:szCs w:val="20"/>
                <w:lang w:val="en-US"/>
              </w:rPr>
              <w:t>:</w:t>
            </w:r>
            <w:r>
              <w:rPr>
                <w:rFonts w:asciiTheme="minorHAnsi" w:hAnsiTheme="minorHAnsi" w:cstheme="minorHAnsi"/>
                <w:i/>
                <w:color w:val="BFBFBF" w:themeColor="background1" w:themeShade="BF"/>
                <w:szCs w:val="20"/>
                <w:lang w:val="en-US"/>
              </w:rPr>
              <w:t xml:space="preserve"> </w:t>
            </w:r>
            <w:r w:rsidRPr="00821895">
              <w:rPr>
                <w:rFonts w:asciiTheme="minorHAnsi" w:hAnsiTheme="minorHAnsi" w:cstheme="minorHAnsi"/>
                <w:i/>
                <w:color w:val="BFBFBF" w:themeColor="background1" w:themeShade="BF"/>
                <w:szCs w:val="20"/>
                <w:lang w:val="en-US"/>
              </w:rPr>
              <w:t>the c</w:t>
            </w:r>
            <w:r>
              <w:rPr>
                <w:rFonts w:asciiTheme="minorHAnsi" w:hAnsiTheme="minorHAnsi" w:cstheme="minorHAnsi"/>
                <w:i/>
                <w:color w:val="BFBFBF" w:themeColor="background1" w:themeShade="BF"/>
                <w:szCs w:val="20"/>
                <w:lang w:val="en-US"/>
              </w:rPr>
              <w:t>oordinator</w:t>
            </w:r>
            <w:r w:rsidRPr="00821895">
              <w:rPr>
                <w:rFonts w:asciiTheme="minorHAnsi" w:hAnsiTheme="minorHAnsi" w:cstheme="minorHAnsi"/>
                <w:i/>
                <w:color w:val="BFBFBF" w:themeColor="background1" w:themeShade="BF"/>
                <w:szCs w:val="20"/>
                <w:lang w:val="en-US"/>
              </w:rPr>
              <w:t xml:space="preserve"> will be responsible </w:t>
            </w:r>
            <w:r>
              <w:rPr>
                <w:rFonts w:asciiTheme="minorHAnsi" w:hAnsiTheme="minorHAnsi" w:cstheme="minorHAnsi"/>
                <w:i/>
                <w:color w:val="BFBFBF" w:themeColor="background1" w:themeShade="BF"/>
                <w:szCs w:val="20"/>
                <w:lang w:val="en-US"/>
              </w:rPr>
              <w:t>for</w:t>
            </w:r>
            <w:r w:rsidRPr="00821895">
              <w:rPr>
                <w:rFonts w:asciiTheme="minorHAnsi" w:hAnsiTheme="minorHAnsi" w:cstheme="minorHAnsi"/>
                <w:i/>
                <w:color w:val="BFBFBF" w:themeColor="background1" w:themeShade="BF"/>
                <w:szCs w:val="20"/>
                <w:lang w:val="en-US"/>
              </w:rPr>
              <w:t xml:space="preserve"> discussing with the expert statistician the right sampling design,….”</w:t>
            </w:r>
            <w:bookmarkStart w:id="2" w:name="_GoBack"/>
            <w:bookmarkEnd w:id="2"/>
          </w:p>
        </w:tc>
      </w:tr>
      <w:tr w:rsidR="00BE0224" w:rsidRPr="00017E02" w14:paraId="033060ED" w14:textId="77777777" w:rsidTr="00B3784B">
        <w:trPr>
          <w:trHeight w:val="432"/>
        </w:trPr>
        <w:tc>
          <w:tcPr>
            <w:tcW w:w="1700" w:type="dxa"/>
            <w:tcBorders>
              <w:bottom w:val="single" w:sz="4" w:space="0" w:color="auto"/>
            </w:tcBorders>
            <w:shd w:val="clear" w:color="auto" w:fill="E0E0E0"/>
          </w:tcPr>
          <w:p w14:paraId="0F4F18FB" w14:textId="77777777" w:rsidR="00BE0224" w:rsidRPr="00017E02" w:rsidRDefault="00B11F78">
            <w:pPr>
              <w:pStyle w:val="NormalBold"/>
              <w:rPr>
                <w:rFonts w:asciiTheme="minorHAnsi" w:hAnsiTheme="minorHAnsi" w:cstheme="minorHAnsi"/>
              </w:rPr>
            </w:pPr>
            <w:r w:rsidRPr="00017E02">
              <w:rPr>
                <w:rFonts w:asciiTheme="minorHAnsi" w:hAnsiTheme="minorHAnsi" w:cstheme="minorHAnsi"/>
              </w:rPr>
              <w:t>Prerequisites</w:t>
            </w:r>
          </w:p>
        </w:tc>
        <w:tc>
          <w:tcPr>
            <w:tcW w:w="8227" w:type="dxa"/>
            <w:gridSpan w:val="3"/>
            <w:tcBorders>
              <w:bottom w:val="single" w:sz="4" w:space="0" w:color="auto"/>
            </w:tcBorders>
            <w:vAlign w:val="center"/>
          </w:tcPr>
          <w:p w14:paraId="16BE8FDF" w14:textId="04AA1540" w:rsidR="00CB3609" w:rsidRDefault="00CB3609" w:rsidP="00CB3609">
            <w:pPr>
              <w:pStyle w:val="ListParagraph"/>
              <w:numPr>
                <w:ilvl w:val="0"/>
                <w:numId w:val="19"/>
              </w:numPr>
              <w:rPr>
                <w:rFonts w:asciiTheme="minorHAnsi" w:hAnsiTheme="minorHAnsi" w:cstheme="minorHAnsi"/>
                <w:lang w:val="en"/>
              </w:rPr>
            </w:pPr>
            <w:r w:rsidRPr="00636FEB">
              <w:rPr>
                <w:rFonts w:asciiTheme="minorHAnsi" w:hAnsiTheme="minorHAnsi" w:cstheme="minorHAnsi"/>
                <w:lang w:val="en"/>
              </w:rPr>
              <w:t>Sampl</w:t>
            </w:r>
            <w:r w:rsidR="00CC5CD4">
              <w:rPr>
                <w:rFonts w:asciiTheme="minorHAnsi" w:hAnsiTheme="minorHAnsi" w:cstheme="minorHAnsi"/>
                <w:lang w:val="en"/>
              </w:rPr>
              <w:t>ing</w:t>
            </w:r>
            <w:r w:rsidRPr="00636FEB">
              <w:rPr>
                <w:rFonts w:asciiTheme="minorHAnsi" w:hAnsiTheme="minorHAnsi" w:cstheme="minorHAnsi"/>
                <w:lang w:val="en"/>
              </w:rPr>
              <w:t xml:space="preserve"> </w:t>
            </w:r>
            <w:r>
              <w:rPr>
                <w:rFonts w:asciiTheme="minorHAnsi" w:hAnsiTheme="minorHAnsi" w:cstheme="minorHAnsi"/>
                <w:lang w:val="en"/>
              </w:rPr>
              <w:t>design (existing or created using SOP 1)</w:t>
            </w:r>
          </w:p>
          <w:p w14:paraId="27A21A08" w14:textId="77777777" w:rsidR="00CB3609" w:rsidRDefault="00CB3609" w:rsidP="00CB3609">
            <w:pPr>
              <w:pStyle w:val="ListParagraph"/>
              <w:numPr>
                <w:ilvl w:val="0"/>
                <w:numId w:val="19"/>
              </w:numPr>
              <w:rPr>
                <w:rFonts w:asciiTheme="minorHAnsi" w:hAnsiTheme="minorHAnsi" w:cstheme="minorHAnsi"/>
                <w:lang w:val="en"/>
              </w:rPr>
            </w:pPr>
            <w:r>
              <w:rPr>
                <w:rFonts w:asciiTheme="minorHAnsi" w:hAnsiTheme="minorHAnsi" w:cstheme="minorHAnsi"/>
                <w:lang w:val="en"/>
              </w:rPr>
              <w:t>R</w:t>
            </w:r>
            <w:r w:rsidRPr="00636FEB">
              <w:rPr>
                <w:rFonts w:asciiTheme="minorHAnsi" w:hAnsiTheme="minorHAnsi" w:cstheme="minorHAnsi"/>
                <w:lang w:val="en"/>
              </w:rPr>
              <w:t>esponse design (</w:t>
            </w:r>
            <w:r>
              <w:rPr>
                <w:rFonts w:asciiTheme="minorHAnsi" w:hAnsiTheme="minorHAnsi" w:cstheme="minorHAnsi"/>
                <w:lang w:val="en"/>
              </w:rPr>
              <w:t>existing or created using</w:t>
            </w:r>
            <w:r w:rsidRPr="00636FEB">
              <w:rPr>
                <w:rFonts w:asciiTheme="minorHAnsi" w:hAnsiTheme="minorHAnsi" w:cstheme="minorHAnsi"/>
                <w:lang w:val="en"/>
              </w:rPr>
              <w:t xml:space="preserve"> SOP 2)</w:t>
            </w:r>
          </w:p>
          <w:p w14:paraId="44DA3BAE" w14:textId="10CD6B58" w:rsidR="00BE0224" w:rsidRPr="00017E02" w:rsidRDefault="00CB3609" w:rsidP="00CB3609">
            <w:pPr>
              <w:tabs>
                <w:tab w:val="left" w:pos="0"/>
                <w:tab w:val="left" w:pos="400"/>
              </w:tabs>
              <w:rPr>
                <w:rFonts w:asciiTheme="minorHAnsi" w:hAnsiTheme="minorHAnsi" w:cstheme="minorHAnsi"/>
                <w:lang w:val="en-US"/>
              </w:rPr>
            </w:pPr>
            <w:r w:rsidRPr="00636FEB">
              <w:rPr>
                <w:rFonts w:asciiTheme="minorHAnsi" w:hAnsiTheme="minorHAnsi" w:cstheme="minorHAnsi"/>
                <w:i/>
                <w:color w:val="BFBFBF" w:themeColor="background1" w:themeShade="BF"/>
                <w:szCs w:val="20"/>
                <w:lang w:val="en-US"/>
              </w:rPr>
              <w:t>If sample design and response design are existing, provide details where these can be found</w:t>
            </w:r>
            <w:r w:rsidR="00CB2F4A" w:rsidRPr="00CB2F4A">
              <w:rPr>
                <w:rFonts w:asciiTheme="minorHAnsi" w:hAnsiTheme="minorHAnsi" w:cstheme="minorHAnsi"/>
                <w:lang w:val="en-US"/>
              </w:rPr>
              <w:t>.</w:t>
            </w:r>
          </w:p>
        </w:tc>
      </w:tr>
      <w:tr w:rsidR="00364337" w:rsidRPr="00017E02" w14:paraId="76406A99" w14:textId="77777777" w:rsidTr="00B3784B">
        <w:trPr>
          <w:trHeight w:val="432"/>
        </w:trPr>
        <w:tc>
          <w:tcPr>
            <w:tcW w:w="1700" w:type="dxa"/>
            <w:tcBorders>
              <w:bottom w:val="single" w:sz="4" w:space="0" w:color="auto"/>
            </w:tcBorders>
            <w:shd w:val="clear" w:color="auto" w:fill="E0E0E0"/>
          </w:tcPr>
          <w:p w14:paraId="3DC9071E" w14:textId="26A70F05" w:rsidR="00364337" w:rsidRPr="00017E02" w:rsidRDefault="00821895" w:rsidP="00821895">
            <w:pPr>
              <w:pStyle w:val="NormalBold"/>
              <w:rPr>
                <w:rFonts w:asciiTheme="minorHAnsi" w:hAnsiTheme="minorHAnsi" w:cstheme="minorHAnsi"/>
              </w:rPr>
            </w:pPr>
            <w:r>
              <w:rPr>
                <w:rFonts w:asciiTheme="minorHAnsi" w:hAnsiTheme="minorHAnsi" w:cstheme="minorHAnsi"/>
              </w:rPr>
              <w:t>Related documents</w:t>
            </w:r>
          </w:p>
        </w:tc>
        <w:tc>
          <w:tcPr>
            <w:tcW w:w="8227" w:type="dxa"/>
            <w:gridSpan w:val="3"/>
            <w:tcBorders>
              <w:bottom w:val="single" w:sz="4" w:space="0" w:color="auto"/>
            </w:tcBorders>
            <w:vAlign w:val="center"/>
          </w:tcPr>
          <w:p w14:paraId="65688843" w14:textId="7DB110CD" w:rsidR="00364337" w:rsidRPr="00017E02" w:rsidRDefault="00821895" w:rsidP="00A46EC7">
            <w:pPr>
              <w:numPr>
                <w:ilvl w:val="255"/>
                <w:numId w:val="0"/>
              </w:numPr>
              <w:tabs>
                <w:tab w:val="left" w:pos="420"/>
              </w:tabs>
              <w:spacing w:line="240" w:lineRule="auto"/>
              <w:rPr>
                <w:rStyle w:val="CommentReference"/>
                <w:rFonts w:asciiTheme="minorHAnsi" w:hAnsiTheme="minorHAnsi" w:cstheme="minorHAnsi"/>
                <w:sz w:val="20"/>
                <w:szCs w:val="20"/>
              </w:rPr>
            </w:pPr>
            <w:r w:rsidRPr="00821895">
              <w:rPr>
                <w:i/>
                <w:color w:val="BFBFBF" w:themeColor="background1" w:themeShade="BF"/>
                <w:lang w:val="en-US"/>
              </w:rPr>
              <w:t>Insert references to related documents, including other SOPs, standard forms and other materials that are part of your monitoring system</w:t>
            </w:r>
          </w:p>
        </w:tc>
      </w:tr>
      <w:bookmarkEnd w:id="0"/>
    </w:tbl>
    <w:p w14:paraId="69446A45" w14:textId="4119DA98" w:rsidR="00B032B1" w:rsidRDefault="00B032B1" w:rsidP="00B838E2">
      <w:pPr>
        <w:tabs>
          <w:tab w:val="clear" w:pos="2842"/>
        </w:tabs>
        <w:spacing w:before="0" w:after="160"/>
        <w:jc w:val="left"/>
        <w:rPr>
          <w:rFonts w:asciiTheme="minorHAnsi" w:hAnsiTheme="minorHAnsi" w:cstheme="minorHAnsi"/>
          <w:lang w:val="en-GB"/>
        </w:rPr>
      </w:pPr>
    </w:p>
    <w:tbl>
      <w:tblPr>
        <w:tblpPr w:leftFromText="180" w:rightFromText="180" w:vertAnchor="text" w:horzAnchor="margin" w:tblpY="400"/>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96"/>
        <w:gridCol w:w="8728"/>
      </w:tblGrid>
      <w:tr w:rsidR="00CB3609" w:rsidRPr="00017E02" w14:paraId="1E1D853A" w14:textId="77777777" w:rsidTr="008D5261">
        <w:trPr>
          <w:trHeight w:val="432"/>
        </w:trPr>
        <w:tc>
          <w:tcPr>
            <w:tcW w:w="10424" w:type="dxa"/>
            <w:gridSpan w:val="2"/>
            <w:tcBorders>
              <w:bottom w:val="single" w:sz="4" w:space="0" w:color="auto"/>
            </w:tcBorders>
            <w:shd w:val="clear" w:color="auto" w:fill="AEAAAA" w:themeFill="background2" w:themeFillShade="BF"/>
          </w:tcPr>
          <w:p w14:paraId="208B6139" w14:textId="4ADCCA2B" w:rsidR="00CB3609" w:rsidRPr="00017E02" w:rsidRDefault="00CB3609" w:rsidP="008D5261">
            <w:pPr>
              <w:pStyle w:val="Heading2"/>
              <w:rPr>
                <w:rFonts w:asciiTheme="minorHAnsi" w:hAnsiTheme="minorHAnsi" w:cstheme="minorHAnsi"/>
              </w:rPr>
            </w:pPr>
            <w:r w:rsidRPr="00017E02">
              <w:rPr>
                <w:rFonts w:asciiTheme="minorHAnsi" w:hAnsiTheme="minorHAnsi" w:cstheme="minorHAnsi"/>
              </w:rPr>
              <w:t>Procedure</w:t>
            </w:r>
          </w:p>
        </w:tc>
      </w:tr>
      <w:tr w:rsidR="00CB3609" w:rsidRPr="00017E02" w14:paraId="6ED163A5" w14:textId="77777777" w:rsidTr="008D5261">
        <w:trPr>
          <w:trHeight w:val="977"/>
        </w:trPr>
        <w:tc>
          <w:tcPr>
            <w:tcW w:w="1696" w:type="dxa"/>
            <w:tcBorders>
              <w:bottom w:val="single" w:sz="4" w:space="0" w:color="auto"/>
            </w:tcBorders>
            <w:shd w:val="clear" w:color="auto" w:fill="E0E0E0"/>
          </w:tcPr>
          <w:p w14:paraId="6D8CBA6A" w14:textId="77777777" w:rsidR="00CB3609" w:rsidRPr="00017E02" w:rsidRDefault="00CB3609" w:rsidP="008D5261">
            <w:pPr>
              <w:pStyle w:val="NormalBold"/>
              <w:rPr>
                <w:rFonts w:asciiTheme="minorHAnsi" w:hAnsiTheme="minorHAnsi" w:cstheme="minorHAnsi"/>
                <w:lang w:val="en"/>
              </w:rPr>
            </w:pPr>
            <w:r w:rsidRPr="00017E02">
              <w:rPr>
                <w:rFonts w:asciiTheme="minorHAnsi" w:hAnsiTheme="minorHAnsi" w:cstheme="minorHAnsi"/>
                <w:lang w:val="en"/>
              </w:rPr>
              <w:t>Step 1: Planning the data collection</w:t>
            </w:r>
          </w:p>
        </w:tc>
        <w:tc>
          <w:tcPr>
            <w:tcW w:w="8728" w:type="dxa"/>
            <w:tcBorders>
              <w:bottom w:val="single" w:sz="4" w:space="0" w:color="auto"/>
            </w:tcBorders>
            <w:vAlign w:val="center"/>
          </w:tcPr>
          <w:p w14:paraId="63EBAE6E" w14:textId="5008BC57" w:rsidR="00D048F2" w:rsidRPr="00D048F2" w:rsidRDefault="00D048F2" w:rsidP="008D5261">
            <w:pPr>
              <w:rPr>
                <w:rFonts w:asciiTheme="minorHAnsi" w:hAnsiTheme="minorHAnsi" w:cstheme="minorHAnsi"/>
                <w:i/>
                <w:color w:val="BFBFBF" w:themeColor="background1" w:themeShade="BF"/>
                <w:lang w:val="en-US"/>
              </w:rPr>
            </w:pPr>
            <w:r w:rsidRPr="00D048F2">
              <w:rPr>
                <w:rFonts w:asciiTheme="minorHAnsi" w:hAnsiTheme="minorHAnsi" w:cstheme="minorHAnsi"/>
                <w:i/>
                <w:color w:val="BFBFBF" w:themeColor="background1" w:themeShade="BF"/>
                <w:lang w:val="en-US"/>
              </w:rPr>
              <w:t>Note: multiple re-measurements for all sample</w:t>
            </w:r>
            <w:r w:rsidR="001C6B8F">
              <w:rPr>
                <w:rFonts w:asciiTheme="minorHAnsi" w:hAnsiTheme="minorHAnsi" w:cstheme="minorHAnsi"/>
                <w:i/>
                <w:color w:val="BFBFBF" w:themeColor="background1" w:themeShade="BF"/>
                <w:lang w:val="en-US"/>
              </w:rPr>
              <w:t xml:space="preserve"> units</w:t>
            </w:r>
            <w:r w:rsidRPr="00D048F2">
              <w:rPr>
                <w:rFonts w:asciiTheme="minorHAnsi" w:hAnsiTheme="minorHAnsi" w:cstheme="minorHAnsi"/>
                <w:i/>
                <w:color w:val="BFBFBF" w:themeColor="background1" w:themeShade="BF"/>
                <w:lang w:val="en-US"/>
              </w:rPr>
              <w:t xml:space="preserve"> are not considered in this SOP template. Some modifications would need to be introduced in countries where such multiple re-measurements for all samples are planned</w:t>
            </w:r>
          </w:p>
          <w:p w14:paraId="4AD86520" w14:textId="7A2E3C41" w:rsidR="00CB3609" w:rsidRPr="00017E02" w:rsidRDefault="00CB3609" w:rsidP="008D5261">
            <w:pPr>
              <w:rPr>
                <w:rFonts w:asciiTheme="minorHAnsi" w:hAnsiTheme="minorHAnsi" w:cstheme="minorHAnsi"/>
                <w:lang w:val="en"/>
              </w:rPr>
            </w:pPr>
            <w:r w:rsidRPr="00017E02">
              <w:rPr>
                <w:rFonts w:asciiTheme="minorHAnsi" w:hAnsiTheme="minorHAnsi" w:cstheme="minorHAnsi"/>
                <w:b/>
                <w:lang w:val="en"/>
              </w:rPr>
              <w:t xml:space="preserve">Sub-step 1a. </w:t>
            </w:r>
            <w:r w:rsidRPr="00931965">
              <w:rPr>
                <w:rFonts w:asciiTheme="minorHAnsi" w:hAnsiTheme="minorHAnsi" w:cstheme="minorHAnsi"/>
                <w:lang w:val="en"/>
              </w:rPr>
              <w:t xml:space="preserve">The </w:t>
            </w:r>
            <w:r w:rsidR="00CC5CD4">
              <w:rPr>
                <w:rFonts w:asciiTheme="minorHAnsi" w:hAnsiTheme="minorHAnsi" w:cstheme="minorHAnsi"/>
                <w:lang w:val="en"/>
              </w:rPr>
              <w:t>C</w:t>
            </w:r>
            <w:r w:rsidRPr="00931965">
              <w:rPr>
                <w:rFonts w:asciiTheme="minorHAnsi" w:hAnsiTheme="minorHAnsi" w:cstheme="minorHAnsi"/>
                <w:lang w:val="en"/>
              </w:rPr>
              <w:t>oordinator</w:t>
            </w:r>
            <w:r w:rsidRPr="00931965">
              <w:rPr>
                <w:rFonts w:asciiTheme="minorHAnsi" w:hAnsiTheme="minorHAnsi" w:cstheme="minorHAnsi"/>
                <w:iCs/>
                <w:color w:val="BFBFBF" w:themeColor="background1" w:themeShade="BF"/>
                <w:szCs w:val="20"/>
                <w:lang w:val="en-US"/>
              </w:rPr>
              <w:t xml:space="preserve"> </w:t>
            </w:r>
            <w:r w:rsidRPr="00931965">
              <w:rPr>
                <w:rFonts w:asciiTheme="minorHAnsi" w:hAnsiTheme="minorHAnsi" w:cstheme="minorHAnsi"/>
                <w:lang w:val="en"/>
              </w:rPr>
              <w:t xml:space="preserve">estimates </w:t>
            </w:r>
            <w:bookmarkStart w:id="3" w:name="_Hlk48143153"/>
            <w:r w:rsidRPr="00931965">
              <w:rPr>
                <w:rFonts w:asciiTheme="minorHAnsi" w:hAnsiTheme="minorHAnsi" w:cstheme="minorHAnsi"/>
                <w:lang w:val="en"/>
              </w:rPr>
              <w:t>the necessary level of effort for the data collection using the following formula</w:t>
            </w:r>
          </w:p>
          <w:p w14:paraId="6AAC56C3" w14:textId="77777777" w:rsidR="00CB3609" w:rsidRPr="00017E02" w:rsidRDefault="00CB3609" w:rsidP="008D5261">
            <w:pPr>
              <w:rPr>
                <w:rFonts w:asciiTheme="minorHAnsi" w:hAnsiTheme="minorHAnsi" w:cstheme="minorHAnsi"/>
                <w:i/>
                <w:iCs/>
                <w:lang w:val="en"/>
              </w:rPr>
            </w:pPr>
            <w:r w:rsidRPr="00017E02">
              <w:rPr>
                <w:rFonts w:asciiTheme="minorHAnsi" w:hAnsiTheme="minorHAnsi" w:cstheme="minorHAnsi"/>
                <w:i/>
                <w:iCs/>
                <w:lang w:val="en"/>
              </w:rPr>
              <w:t>Minutes to interpret 1 sample unit * number of sample units = required level of effort for data collection</w:t>
            </w:r>
            <w:bookmarkEnd w:id="3"/>
          </w:p>
          <w:p w14:paraId="61DCF2DE" w14:textId="5ACA83F8" w:rsidR="00CB3609" w:rsidRDefault="00CB3609" w:rsidP="008D5261">
            <w:pPr>
              <w:rPr>
                <w:rFonts w:asciiTheme="minorHAnsi" w:hAnsiTheme="minorHAnsi" w:cstheme="minorHAnsi"/>
                <w:i/>
                <w:color w:val="BFBFBF" w:themeColor="background1" w:themeShade="BF"/>
                <w:szCs w:val="20"/>
                <w:lang w:val="en-US"/>
              </w:rPr>
            </w:pPr>
            <w:r w:rsidRPr="00017E02">
              <w:rPr>
                <w:rFonts w:asciiTheme="minorHAnsi" w:hAnsiTheme="minorHAnsi" w:cstheme="minorHAnsi"/>
                <w:b/>
                <w:bCs/>
                <w:lang w:val="en"/>
              </w:rPr>
              <w:t xml:space="preserve">Sub-step 1b. </w:t>
            </w:r>
            <w:bookmarkStart w:id="4" w:name="_Hlk48143425"/>
            <w:r w:rsidRPr="00017E02">
              <w:rPr>
                <w:rFonts w:asciiTheme="minorHAnsi" w:hAnsiTheme="minorHAnsi" w:cstheme="minorHAnsi"/>
                <w:lang w:val="en"/>
              </w:rPr>
              <w:t xml:space="preserve">The </w:t>
            </w:r>
            <w:r w:rsidR="00CC5CD4">
              <w:rPr>
                <w:rFonts w:asciiTheme="minorHAnsi" w:hAnsiTheme="minorHAnsi" w:cstheme="minorHAnsi"/>
                <w:lang w:val="en"/>
              </w:rPr>
              <w:t>C</w:t>
            </w:r>
            <w:r w:rsidRPr="00017E02">
              <w:rPr>
                <w:rFonts w:asciiTheme="minorHAnsi" w:hAnsiTheme="minorHAnsi" w:cstheme="minorHAnsi"/>
                <w:lang w:val="en"/>
              </w:rPr>
              <w:t>oordinator identifies the persons who may be involved in the data collection</w:t>
            </w:r>
            <w:r w:rsidR="000E6EA5">
              <w:rPr>
                <w:rFonts w:asciiTheme="minorHAnsi" w:hAnsiTheme="minorHAnsi" w:cstheme="minorHAnsi"/>
                <w:lang w:val="en"/>
              </w:rPr>
              <w:t xml:space="preserve"> as Interpreters</w:t>
            </w:r>
            <w:r w:rsidRPr="00017E02">
              <w:rPr>
                <w:rFonts w:asciiTheme="minorHAnsi" w:hAnsiTheme="minorHAnsi" w:cstheme="minorHAnsi"/>
                <w:lang w:val="en"/>
              </w:rPr>
              <w:t xml:space="preserve">. The minimum qualifications for participating in the data collection are: </w:t>
            </w:r>
            <w:r>
              <w:rPr>
                <w:rFonts w:asciiTheme="minorHAnsi" w:hAnsiTheme="minorHAnsi" w:cstheme="minorHAnsi"/>
                <w:lang w:val="en"/>
              </w:rPr>
              <w:t xml:space="preserve"> </w:t>
            </w:r>
            <w:r>
              <w:rPr>
                <w:rFonts w:asciiTheme="minorHAnsi" w:hAnsiTheme="minorHAnsi" w:cstheme="minorHAnsi"/>
                <w:i/>
                <w:color w:val="BFBFBF" w:themeColor="background1" w:themeShade="BF"/>
                <w:szCs w:val="20"/>
                <w:lang w:val="en-US"/>
              </w:rPr>
              <w:t>Define</w:t>
            </w:r>
            <w:r w:rsidRPr="00017E02">
              <w:rPr>
                <w:rFonts w:asciiTheme="minorHAnsi" w:hAnsiTheme="minorHAnsi" w:cstheme="minorHAnsi"/>
                <w:i/>
                <w:color w:val="BFBFBF" w:themeColor="background1" w:themeShade="BF"/>
                <w:szCs w:val="20"/>
                <w:lang w:val="en-US"/>
              </w:rPr>
              <w:t xml:space="preserve"> specific requirements </w:t>
            </w:r>
          </w:p>
          <w:bookmarkEnd w:id="4"/>
          <w:p w14:paraId="73EAD567" w14:textId="4E351AA5" w:rsidR="009311B0" w:rsidRDefault="00CB3609" w:rsidP="009311B0">
            <w:pPr>
              <w:jc w:val="left"/>
              <w:rPr>
                <w:rFonts w:asciiTheme="minorHAnsi" w:hAnsiTheme="minorHAnsi" w:cstheme="minorHAnsi"/>
                <w:i/>
                <w:color w:val="BFBFBF" w:themeColor="background1" w:themeShade="BF"/>
                <w:szCs w:val="20"/>
                <w:lang w:val="en-US"/>
              </w:rPr>
            </w:pPr>
            <w:r w:rsidRPr="00B3784B">
              <w:rPr>
                <w:rFonts w:asciiTheme="minorHAnsi" w:hAnsiTheme="minorHAnsi" w:cstheme="minorHAnsi"/>
                <w:lang w:val="en"/>
              </w:rPr>
              <w:t xml:space="preserve">The </w:t>
            </w:r>
            <w:r w:rsidR="00CC5CD4">
              <w:rPr>
                <w:rFonts w:asciiTheme="minorHAnsi" w:hAnsiTheme="minorHAnsi" w:cstheme="minorHAnsi"/>
                <w:lang w:val="en"/>
              </w:rPr>
              <w:t>C</w:t>
            </w:r>
            <w:r w:rsidRPr="00B3784B">
              <w:rPr>
                <w:rFonts w:asciiTheme="minorHAnsi" w:hAnsiTheme="minorHAnsi" w:cstheme="minorHAnsi"/>
                <w:lang w:val="en"/>
              </w:rPr>
              <w:t>oordinator records the names and contact information of all the participants in t</w:t>
            </w:r>
            <w:r>
              <w:rPr>
                <w:rFonts w:asciiTheme="minorHAnsi" w:hAnsiTheme="minorHAnsi" w:cstheme="minorHAnsi"/>
                <w:lang w:val="en"/>
              </w:rPr>
              <w:t>he data collection and training</w:t>
            </w:r>
            <w:r w:rsidR="009311B0">
              <w:rPr>
                <w:rFonts w:asciiTheme="minorHAnsi" w:hAnsiTheme="minorHAnsi" w:cstheme="minorHAnsi"/>
                <w:lang w:val="en"/>
              </w:rPr>
              <w:t xml:space="preserve"> using </w:t>
            </w:r>
            <w:r w:rsidR="009311B0" w:rsidRPr="00110DE6">
              <w:rPr>
                <w:rFonts w:asciiTheme="minorHAnsi" w:hAnsiTheme="minorHAnsi" w:cstheme="minorHAnsi"/>
              </w:rPr>
              <w:t xml:space="preserve">form… </w:t>
            </w:r>
            <w:r w:rsidR="009311B0" w:rsidRPr="00110DE6">
              <w:rPr>
                <w:rFonts w:asciiTheme="minorHAnsi" w:hAnsiTheme="minorHAnsi" w:cstheme="minorHAnsi"/>
                <w:i/>
                <w:color w:val="BFBFBF" w:themeColor="background1" w:themeShade="BF"/>
                <w:lang w:val="en-US"/>
              </w:rPr>
              <w:t xml:space="preserve">indicate the possible standard form(s) to be used. Template </w:t>
            </w:r>
            <w:r w:rsidR="009311B0">
              <w:rPr>
                <w:rFonts w:asciiTheme="minorHAnsi" w:hAnsiTheme="minorHAnsi" w:cstheme="minorHAnsi"/>
                <w:i/>
                <w:color w:val="BFBFBF" w:themeColor="background1" w:themeShade="BF"/>
                <w:lang w:val="en-US"/>
              </w:rPr>
              <w:t>3</w:t>
            </w:r>
            <w:r w:rsidR="009311B0" w:rsidRPr="00110DE6">
              <w:rPr>
                <w:rFonts w:asciiTheme="minorHAnsi" w:hAnsiTheme="minorHAnsi" w:cstheme="minorHAnsi"/>
                <w:i/>
                <w:color w:val="BFBFBF" w:themeColor="background1" w:themeShade="BF"/>
                <w:lang w:val="en-US"/>
              </w:rPr>
              <w:t xml:space="preserve"> can be used as a basis to create a standard for</w:t>
            </w:r>
            <w:r w:rsidR="00C838AE">
              <w:rPr>
                <w:rFonts w:asciiTheme="minorHAnsi" w:hAnsiTheme="minorHAnsi" w:cstheme="minorHAnsi"/>
                <w:i/>
                <w:color w:val="BFBFBF" w:themeColor="background1" w:themeShade="BF"/>
                <w:lang w:val="en-US"/>
              </w:rPr>
              <w:t>m.</w:t>
            </w:r>
            <w:r w:rsidR="009311B0">
              <w:rPr>
                <w:rFonts w:asciiTheme="minorHAnsi" w:hAnsiTheme="minorHAnsi" w:cstheme="minorHAnsi"/>
              </w:rPr>
              <w:t xml:space="preserve"> </w:t>
            </w:r>
            <w:r w:rsidR="009311B0">
              <w:rPr>
                <w:rStyle w:val="CommentReference"/>
                <w:rFonts w:asciiTheme="minorHAnsi" w:hAnsiTheme="minorHAnsi" w:cstheme="minorHAnsi"/>
                <w:sz w:val="20"/>
                <w:szCs w:val="20"/>
              </w:rPr>
              <w:t xml:space="preserve">The form shall be stored </w:t>
            </w:r>
            <w:r w:rsidR="009311B0" w:rsidRPr="00DD11B2">
              <w:rPr>
                <w:rFonts w:asciiTheme="minorHAnsi" w:hAnsiTheme="minorHAnsi" w:cstheme="minorHAnsi"/>
                <w:i/>
                <w:color w:val="BFBFBF" w:themeColor="background1" w:themeShade="BF"/>
                <w:lang w:val="en-US"/>
              </w:rPr>
              <w:t xml:space="preserve">indicate the appropriate place for storing the </w:t>
            </w:r>
            <w:r w:rsidR="009311B0">
              <w:rPr>
                <w:rFonts w:asciiTheme="minorHAnsi" w:hAnsiTheme="minorHAnsi" w:cstheme="minorHAnsi"/>
                <w:i/>
                <w:color w:val="BFBFBF" w:themeColor="background1" w:themeShade="BF"/>
                <w:lang w:val="en-US"/>
              </w:rPr>
              <w:t xml:space="preserve">form </w:t>
            </w:r>
            <w:r w:rsidR="009311B0" w:rsidRPr="00DD11B2">
              <w:rPr>
                <w:rFonts w:asciiTheme="minorHAnsi" w:hAnsiTheme="minorHAnsi" w:cstheme="minorHAnsi"/>
                <w:i/>
                <w:color w:val="BFBFBF" w:themeColor="background1" w:themeShade="BF"/>
                <w:lang w:val="en-US"/>
              </w:rPr>
              <w:t>in accordance with your requirements.</w:t>
            </w:r>
            <w:r w:rsidR="009311B0" w:rsidRPr="00017E02">
              <w:rPr>
                <w:rFonts w:asciiTheme="minorHAnsi" w:hAnsiTheme="minorHAnsi" w:cstheme="minorHAnsi"/>
                <w:i/>
                <w:color w:val="BFBFBF" w:themeColor="background1" w:themeShade="BF"/>
                <w:szCs w:val="20"/>
                <w:lang w:val="en-US"/>
              </w:rPr>
              <w:t xml:space="preserve"> </w:t>
            </w:r>
          </w:p>
          <w:p w14:paraId="1256C6CA" w14:textId="664C1CDB" w:rsidR="00CB3609" w:rsidRPr="00017E02" w:rsidRDefault="00CB3609" w:rsidP="008D5261">
            <w:pPr>
              <w:rPr>
                <w:rFonts w:asciiTheme="minorHAnsi" w:hAnsiTheme="minorHAnsi" w:cstheme="minorHAnsi"/>
                <w:lang w:val="en"/>
              </w:rPr>
            </w:pPr>
            <w:r w:rsidRPr="00017E02">
              <w:rPr>
                <w:rFonts w:asciiTheme="minorHAnsi" w:hAnsiTheme="minorHAnsi" w:cstheme="minorHAnsi"/>
                <w:b/>
                <w:lang w:val="en"/>
              </w:rPr>
              <w:t>Sub-step 1c.</w:t>
            </w:r>
            <w:r w:rsidRPr="00017E02">
              <w:rPr>
                <w:rFonts w:asciiTheme="minorHAnsi" w:hAnsiTheme="minorHAnsi" w:cstheme="minorHAnsi"/>
                <w:lang w:val="en"/>
              </w:rPr>
              <w:t xml:space="preserve"> Based on the outcomes of sub-step 1a and 1b, the </w:t>
            </w:r>
            <w:r w:rsidR="00CC5CD4">
              <w:rPr>
                <w:rFonts w:asciiTheme="minorHAnsi" w:hAnsiTheme="minorHAnsi" w:cstheme="minorHAnsi"/>
                <w:lang w:val="en"/>
              </w:rPr>
              <w:t>C</w:t>
            </w:r>
            <w:r w:rsidRPr="00017E02">
              <w:rPr>
                <w:rFonts w:asciiTheme="minorHAnsi" w:hAnsiTheme="minorHAnsi" w:cstheme="minorHAnsi"/>
                <w:lang w:val="en"/>
              </w:rPr>
              <w:t>oordinator decides on the</w:t>
            </w:r>
            <w:r w:rsidR="00D048F2">
              <w:rPr>
                <w:lang w:val="en"/>
              </w:rPr>
              <w:t xml:space="preserve"> </w:t>
            </w:r>
            <w:r w:rsidR="00D048F2" w:rsidRPr="00D048F2">
              <w:rPr>
                <w:rFonts w:asciiTheme="minorHAnsi" w:hAnsiTheme="minorHAnsi" w:cstheme="minorHAnsi"/>
                <w:lang w:val="en"/>
              </w:rPr>
              <w:t>format and modality</w:t>
            </w:r>
            <w:r w:rsidR="00D048F2">
              <w:rPr>
                <w:lang w:val="en"/>
              </w:rPr>
              <w:t xml:space="preserve"> </w:t>
            </w:r>
            <w:r w:rsidRPr="00017E02">
              <w:rPr>
                <w:rFonts w:asciiTheme="minorHAnsi" w:hAnsiTheme="minorHAnsi" w:cstheme="minorHAnsi"/>
                <w:lang w:val="en"/>
              </w:rPr>
              <w:t xml:space="preserve">for the data collection and on a timeline. </w:t>
            </w:r>
          </w:p>
          <w:p w14:paraId="637085FF" w14:textId="2CB9253B" w:rsidR="00CB3609" w:rsidRPr="00017E02" w:rsidRDefault="00CB3609" w:rsidP="008D5261">
            <w:pPr>
              <w:rPr>
                <w:rFonts w:asciiTheme="minorHAnsi" w:hAnsiTheme="minorHAnsi" w:cstheme="minorHAnsi"/>
                <w:iCs/>
              </w:rPr>
            </w:pPr>
            <w:r w:rsidRPr="00017E02">
              <w:rPr>
                <w:rFonts w:asciiTheme="minorHAnsi" w:hAnsiTheme="minorHAnsi" w:cstheme="minorHAnsi"/>
                <w:b/>
                <w:lang w:val="en"/>
              </w:rPr>
              <w:t xml:space="preserve">Sub-step 1d. </w:t>
            </w:r>
            <w:r w:rsidRPr="00017E02">
              <w:rPr>
                <w:rFonts w:asciiTheme="minorHAnsi" w:hAnsiTheme="minorHAnsi" w:cstheme="minorHAnsi"/>
                <w:bCs/>
                <w:lang w:val="en"/>
              </w:rPr>
              <w:t xml:space="preserve">The </w:t>
            </w:r>
            <w:r w:rsidR="00CC5CD4">
              <w:rPr>
                <w:rFonts w:asciiTheme="minorHAnsi" w:hAnsiTheme="minorHAnsi" w:cstheme="minorHAnsi"/>
                <w:bCs/>
                <w:lang w:val="en"/>
              </w:rPr>
              <w:t>L</w:t>
            </w:r>
            <w:r w:rsidRPr="00017E02">
              <w:rPr>
                <w:rFonts w:asciiTheme="minorHAnsi" w:hAnsiTheme="minorHAnsi" w:cstheme="minorHAnsi"/>
                <w:lang w:val="en"/>
              </w:rPr>
              <w:t xml:space="preserve">ogistics </w:t>
            </w:r>
            <w:r w:rsidR="00CC5CD4">
              <w:rPr>
                <w:rFonts w:asciiTheme="minorHAnsi" w:hAnsiTheme="minorHAnsi" w:cstheme="minorHAnsi"/>
                <w:lang w:val="en"/>
              </w:rPr>
              <w:t>M</w:t>
            </w:r>
            <w:r w:rsidRPr="00017E02">
              <w:rPr>
                <w:rFonts w:asciiTheme="minorHAnsi" w:hAnsiTheme="minorHAnsi" w:cstheme="minorHAnsi"/>
                <w:lang w:val="en"/>
              </w:rPr>
              <w:t>anager arranges logistics, including space for data collection, sufficient time for data collection, salary arrangements</w:t>
            </w:r>
            <w:r w:rsidR="000E6EA5">
              <w:rPr>
                <w:rFonts w:asciiTheme="minorHAnsi" w:hAnsiTheme="minorHAnsi" w:cstheme="minorHAnsi"/>
                <w:lang w:val="en"/>
              </w:rPr>
              <w:t>.</w:t>
            </w:r>
          </w:p>
        </w:tc>
      </w:tr>
      <w:tr w:rsidR="008F6B56" w:rsidRPr="00017E02" w14:paraId="1D600DCD" w14:textId="77777777" w:rsidTr="008D5261">
        <w:trPr>
          <w:trHeight w:val="546"/>
        </w:trPr>
        <w:tc>
          <w:tcPr>
            <w:tcW w:w="1696" w:type="dxa"/>
            <w:tcBorders>
              <w:bottom w:val="single" w:sz="4" w:space="0" w:color="auto"/>
            </w:tcBorders>
            <w:shd w:val="clear" w:color="auto" w:fill="E0E0E0"/>
          </w:tcPr>
          <w:p w14:paraId="00A40220" w14:textId="271C1ED0" w:rsidR="008F6B56" w:rsidRPr="00017E02" w:rsidRDefault="008F6B56" w:rsidP="008F6B56">
            <w:pPr>
              <w:pStyle w:val="NormalBold"/>
              <w:rPr>
                <w:rFonts w:asciiTheme="minorHAnsi" w:hAnsiTheme="minorHAnsi" w:cstheme="minorHAnsi"/>
                <w:b w:val="0"/>
                <w:bCs/>
                <w:lang w:val="en"/>
              </w:rPr>
            </w:pPr>
            <w:bookmarkStart w:id="5" w:name="_Hlk48145808"/>
            <w:r w:rsidRPr="008F6B56">
              <w:rPr>
                <w:rFonts w:asciiTheme="minorHAnsi" w:hAnsiTheme="minorHAnsi" w:cstheme="minorHAnsi"/>
                <w:lang w:val="en"/>
              </w:rPr>
              <w:t>Step 2: Preparation of the classification manual</w:t>
            </w:r>
            <w:bookmarkEnd w:id="5"/>
          </w:p>
        </w:tc>
        <w:tc>
          <w:tcPr>
            <w:tcW w:w="8728" w:type="dxa"/>
            <w:tcBorders>
              <w:bottom w:val="single" w:sz="4" w:space="0" w:color="auto"/>
            </w:tcBorders>
            <w:vAlign w:val="center"/>
          </w:tcPr>
          <w:p w14:paraId="08FE3F37" w14:textId="55A9CCD5" w:rsidR="008F6B56" w:rsidRPr="00017E02" w:rsidRDefault="00CC5CD4" w:rsidP="008F6B56">
            <w:pPr>
              <w:rPr>
                <w:rFonts w:asciiTheme="minorHAnsi" w:hAnsiTheme="minorHAnsi" w:cstheme="minorHAnsi"/>
                <w:lang w:val="en"/>
              </w:rPr>
            </w:pPr>
            <w:bookmarkStart w:id="6" w:name="_Hlk48145839"/>
            <w:r w:rsidRPr="00017E02">
              <w:rPr>
                <w:rFonts w:asciiTheme="minorHAnsi" w:hAnsiTheme="minorHAnsi" w:cstheme="minorHAnsi"/>
                <w:b/>
                <w:lang w:val="en"/>
              </w:rPr>
              <w:t xml:space="preserve">Sub-step </w:t>
            </w:r>
            <w:r>
              <w:rPr>
                <w:rFonts w:asciiTheme="minorHAnsi" w:hAnsiTheme="minorHAnsi" w:cstheme="minorHAnsi"/>
                <w:b/>
                <w:lang w:val="en"/>
              </w:rPr>
              <w:t>2</w:t>
            </w:r>
            <w:r w:rsidRPr="00017E02">
              <w:rPr>
                <w:rFonts w:asciiTheme="minorHAnsi" w:hAnsiTheme="minorHAnsi" w:cstheme="minorHAnsi"/>
                <w:b/>
                <w:lang w:val="en"/>
              </w:rPr>
              <w:t xml:space="preserve">a. </w:t>
            </w:r>
            <w:r w:rsidR="008F6B56" w:rsidRPr="00017E02">
              <w:rPr>
                <w:rFonts w:asciiTheme="minorHAnsi" w:hAnsiTheme="minorHAnsi" w:cstheme="minorHAnsi"/>
                <w:lang w:val="en"/>
              </w:rPr>
              <w:t xml:space="preserve">The </w:t>
            </w:r>
            <w:r>
              <w:rPr>
                <w:rFonts w:asciiTheme="minorHAnsi" w:hAnsiTheme="minorHAnsi" w:cstheme="minorHAnsi"/>
                <w:lang w:val="en"/>
              </w:rPr>
              <w:t>C</w:t>
            </w:r>
            <w:r w:rsidR="008F6B56" w:rsidRPr="00017E02">
              <w:rPr>
                <w:rFonts w:asciiTheme="minorHAnsi" w:hAnsiTheme="minorHAnsi" w:cstheme="minorHAnsi"/>
                <w:lang w:val="en"/>
              </w:rPr>
              <w:t xml:space="preserve">oordinator compiles a classification manual </w:t>
            </w:r>
            <w:r w:rsidR="001269E1">
              <w:rPr>
                <w:rFonts w:asciiTheme="minorHAnsi" w:hAnsiTheme="minorHAnsi" w:cstheme="minorHAnsi"/>
                <w:lang w:val="en"/>
              </w:rPr>
              <w:t xml:space="preserve">based on the results of applying SOP 2 </w:t>
            </w:r>
            <w:r w:rsidR="008F6B56" w:rsidRPr="00017E02">
              <w:rPr>
                <w:rFonts w:asciiTheme="minorHAnsi" w:hAnsiTheme="minorHAnsi" w:cstheme="minorHAnsi"/>
                <w:lang w:val="en"/>
              </w:rPr>
              <w:t>for interpreters</w:t>
            </w:r>
            <w:r w:rsidR="001269E1">
              <w:rPr>
                <w:rFonts w:asciiTheme="minorHAnsi" w:hAnsiTheme="minorHAnsi" w:cstheme="minorHAnsi"/>
                <w:lang w:val="en"/>
              </w:rPr>
              <w:t>. The Coordinator</w:t>
            </w:r>
            <w:r w:rsidR="008F6B56" w:rsidRPr="00017E02">
              <w:rPr>
                <w:rFonts w:asciiTheme="minorHAnsi" w:hAnsiTheme="minorHAnsi" w:cstheme="minorHAnsi"/>
                <w:lang w:val="en"/>
              </w:rPr>
              <w:t xml:space="preserve"> makes it available in electronic and hard-copy formats. The classification manual will include at least the following information:</w:t>
            </w:r>
          </w:p>
          <w:p w14:paraId="1CCBD29F" w14:textId="7E0B8F05" w:rsidR="008F6B56" w:rsidRPr="00017E02" w:rsidRDefault="008F6B56" w:rsidP="008F6B56">
            <w:pPr>
              <w:pStyle w:val="ListParagraph"/>
              <w:numPr>
                <w:ilvl w:val="0"/>
                <w:numId w:val="14"/>
              </w:numPr>
              <w:tabs>
                <w:tab w:val="clear" w:pos="2842"/>
              </w:tabs>
              <w:rPr>
                <w:rFonts w:asciiTheme="minorHAnsi" w:hAnsiTheme="minorHAnsi" w:cstheme="minorHAnsi"/>
                <w:lang w:val="en-US"/>
              </w:rPr>
            </w:pPr>
            <w:r w:rsidRPr="00017E02">
              <w:rPr>
                <w:rFonts w:asciiTheme="minorHAnsi" w:hAnsiTheme="minorHAnsi" w:cstheme="minorHAnsi"/>
                <w:lang w:val="en-US"/>
              </w:rPr>
              <w:lastRenderedPageBreak/>
              <w:t xml:space="preserve">The tabular list of available data sources </w:t>
            </w:r>
          </w:p>
          <w:p w14:paraId="525BF158" w14:textId="113B9CA2" w:rsidR="008F6B56" w:rsidRPr="00017E02" w:rsidRDefault="008F6B56" w:rsidP="008F6B56">
            <w:pPr>
              <w:pStyle w:val="ListParagraph"/>
              <w:numPr>
                <w:ilvl w:val="0"/>
                <w:numId w:val="14"/>
              </w:numPr>
              <w:tabs>
                <w:tab w:val="clear" w:pos="2842"/>
              </w:tabs>
              <w:rPr>
                <w:rFonts w:asciiTheme="minorHAnsi" w:hAnsiTheme="minorHAnsi" w:cstheme="minorHAnsi"/>
                <w:lang w:val="en-US"/>
              </w:rPr>
            </w:pPr>
            <w:r w:rsidRPr="00017E02">
              <w:rPr>
                <w:rFonts w:asciiTheme="minorHAnsi" w:hAnsiTheme="minorHAnsi" w:cstheme="minorHAnsi"/>
                <w:lang w:val="en-US"/>
              </w:rPr>
              <w:t>The definition of the spatial</w:t>
            </w:r>
            <w:r w:rsidR="001C6B8F">
              <w:rPr>
                <w:rFonts w:asciiTheme="minorHAnsi" w:hAnsiTheme="minorHAnsi" w:cstheme="minorHAnsi"/>
                <w:lang w:val="en-US"/>
              </w:rPr>
              <w:t xml:space="preserve"> support of the sampling unit</w:t>
            </w:r>
            <w:r w:rsidRPr="00017E02">
              <w:rPr>
                <w:rFonts w:asciiTheme="minorHAnsi" w:hAnsiTheme="minorHAnsi" w:cstheme="minorHAnsi"/>
                <w:lang w:val="en-US"/>
              </w:rPr>
              <w:t xml:space="preserve"> </w:t>
            </w:r>
          </w:p>
          <w:p w14:paraId="2C469B6B" w14:textId="77777777" w:rsidR="008F6B56" w:rsidRPr="00017E02" w:rsidRDefault="008F6B56" w:rsidP="008F6B56">
            <w:pPr>
              <w:pStyle w:val="ListParagraph"/>
              <w:numPr>
                <w:ilvl w:val="0"/>
                <w:numId w:val="14"/>
              </w:numPr>
              <w:tabs>
                <w:tab w:val="clear" w:pos="2842"/>
              </w:tabs>
              <w:rPr>
                <w:rFonts w:asciiTheme="minorHAnsi" w:hAnsiTheme="minorHAnsi" w:cstheme="minorHAnsi"/>
                <w:lang w:val="en-US"/>
              </w:rPr>
            </w:pPr>
            <w:r w:rsidRPr="00017E02">
              <w:rPr>
                <w:rFonts w:asciiTheme="minorHAnsi" w:hAnsiTheme="minorHAnsi" w:cstheme="minorHAnsi"/>
                <w:lang w:val="en-US"/>
              </w:rPr>
              <w:t>The classification scheme with detailed definitions</w:t>
            </w:r>
          </w:p>
          <w:p w14:paraId="2BC51CF5" w14:textId="77777777" w:rsidR="008F6B56" w:rsidRPr="00017E02" w:rsidRDefault="008F6B56" w:rsidP="008F6B56">
            <w:pPr>
              <w:pStyle w:val="ListParagraph"/>
              <w:numPr>
                <w:ilvl w:val="0"/>
                <w:numId w:val="14"/>
              </w:numPr>
              <w:tabs>
                <w:tab w:val="clear" w:pos="2842"/>
              </w:tabs>
              <w:rPr>
                <w:rFonts w:asciiTheme="minorHAnsi" w:hAnsiTheme="minorHAnsi" w:cstheme="minorHAnsi"/>
                <w:lang w:val="en-GB" w:eastAsia="fr-FR"/>
              </w:rPr>
            </w:pPr>
            <w:r w:rsidRPr="00017E02">
              <w:rPr>
                <w:rFonts w:asciiTheme="minorHAnsi" w:hAnsiTheme="minorHAnsi" w:cstheme="minorHAnsi"/>
                <w:lang w:val="en-US"/>
              </w:rPr>
              <w:t xml:space="preserve">The interpretation key with example illustrations in a synthetic format that is easy to refer to </w:t>
            </w:r>
            <w:r w:rsidRPr="00017E02">
              <w:rPr>
                <w:rFonts w:asciiTheme="minorHAnsi" w:hAnsiTheme="minorHAnsi" w:cstheme="minorHAnsi"/>
                <w:lang w:val="en-GB" w:eastAsia="fr-FR"/>
              </w:rPr>
              <w:t>(one class per page)</w:t>
            </w:r>
          </w:p>
          <w:p w14:paraId="43F4A89D" w14:textId="77777777" w:rsidR="008F6B56" w:rsidRPr="00017E02" w:rsidRDefault="008F6B56" w:rsidP="008F6B56">
            <w:pPr>
              <w:pStyle w:val="ListParagraph"/>
              <w:numPr>
                <w:ilvl w:val="0"/>
                <w:numId w:val="14"/>
              </w:numPr>
              <w:tabs>
                <w:tab w:val="clear" w:pos="2842"/>
              </w:tabs>
              <w:rPr>
                <w:rFonts w:asciiTheme="minorHAnsi" w:hAnsiTheme="minorHAnsi" w:cstheme="minorHAnsi"/>
                <w:lang w:val="en-GB" w:eastAsia="fr-FR"/>
              </w:rPr>
            </w:pPr>
            <w:r w:rsidRPr="00017E02">
              <w:rPr>
                <w:rFonts w:asciiTheme="minorHAnsi" w:hAnsiTheme="minorHAnsi" w:cstheme="minorHAnsi"/>
                <w:lang w:val="en-GB" w:eastAsia="fr-FR"/>
              </w:rPr>
              <w:t>The decision tree</w:t>
            </w:r>
          </w:p>
          <w:p w14:paraId="5A9804A6" w14:textId="7FF0AB72" w:rsidR="008F6B56" w:rsidRPr="000E6EA5" w:rsidRDefault="008F6B56" w:rsidP="008F6B56">
            <w:pPr>
              <w:pStyle w:val="ListParagraph"/>
              <w:numPr>
                <w:ilvl w:val="0"/>
                <w:numId w:val="14"/>
              </w:numPr>
              <w:tabs>
                <w:tab w:val="clear" w:pos="2842"/>
              </w:tabs>
              <w:rPr>
                <w:rFonts w:asciiTheme="minorHAnsi" w:hAnsiTheme="minorHAnsi" w:cstheme="minorHAnsi"/>
                <w:b/>
                <w:lang w:val="en"/>
              </w:rPr>
            </w:pPr>
            <w:r w:rsidRPr="00017E02">
              <w:rPr>
                <w:rFonts w:asciiTheme="minorHAnsi" w:hAnsiTheme="minorHAnsi" w:cstheme="minorHAnsi"/>
                <w:lang w:val="en-GB" w:eastAsia="fr-FR"/>
              </w:rPr>
              <w:t>The validation rules applied</w:t>
            </w:r>
          </w:p>
          <w:p w14:paraId="4EEE32D1" w14:textId="56B07F0C" w:rsidR="001C6B8F" w:rsidRPr="000E6EA5" w:rsidRDefault="001C6B8F" w:rsidP="008F6B56">
            <w:pPr>
              <w:pStyle w:val="ListParagraph"/>
              <w:numPr>
                <w:ilvl w:val="0"/>
                <w:numId w:val="14"/>
              </w:numPr>
              <w:tabs>
                <w:tab w:val="clear" w:pos="2842"/>
              </w:tabs>
              <w:rPr>
                <w:rFonts w:asciiTheme="minorHAnsi" w:hAnsiTheme="minorHAnsi" w:cstheme="minorHAnsi"/>
                <w:bCs/>
                <w:lang w:val="en"/>
              </w:rPr>
            </w:pPr>
            <w:r w:rsidRPr="000E6EA5">
              <w:rPr>
                <w:rFonts w:asciiTheme="minorHAnsi" w:hAnsiTheme="minorHAnsi" w:cstheme="minorHAnsi"/>
                <w:bCs/>
                <w:lang w:val="en-GB" w:eastAsia="fr-FR"/>
              </w:rPr>
              <w:t>The definition of the level of confidence</w:t>
            </w:r>
            <w:r>
              <w:rPr>
                <w:rFonts w:asciiTheme="minorHAnsi" w:hAnsiTheme="minorHAnsi" w:cstheme="minorHAnsi"/>
                <w:bCs/>
                <w:lang w:val="en-GB" w:eastAsia="fr-FR"/>
              </w:rPr>
              <w:t xml:space="preserve"> of the interpretation</w:t>
            </w:r>
          </w:p>
          <w:bookmarkEnd w:id="6"/>
          <w:p w14:paraId="2EF23821" w14:textId="06B5E9D6" w:rsidR="008F6B56" w:rsidRPr="008F6B56" w:rsidRDefault="008F6B56" w:rsidP="008F6B56">
            <w:pPr>
              <w:tabs>
                <w:tab w:val="clear" w:pos="2842"/>
              </w:tabs>
              <w:rPr>
                <w:rFonts w:asciiTheme="minorHAnsi" w:hAnsiTheme="minorHAnsi" w:cstheme="minorHAnsi"/>
                <w:b/>
                <w:lang w:val="en"/>
              </w:rPr>
            </w:pPr>
            <w:r>
              <w:rPr>
                <w:rStyle w:val="CommentReference"/>
                <w:rFonts w:asciiTheme="minorHAnsi" w:hAnsiTheme="minorHAnsi" w:cstheme="minorHAnsi"/>
                <w:sz w:val="20"/>
                <w:szCs w:val="20"/>
              </w:rPr>
              <w:t>The c</w:t>
            </w:r>
            <w:r w:rsidRPr="0095481F">
              <w:rPr>
                <w:rStyle w:val="CommentReference"/>
                <w:rFonts w:asciiTheme="minorHAnsi" w:hAnsiTheme="minorHAnsi" w:cstheme="minorHAnsi"/>
                <w:sz w:val="20"/>
                <w:szCs w:val="20"/>
              </w:rPr>
              <w:t>lassification manual</w:t>
            </w:r>
            <w:r>
              <w:rPr>
                <w:rStyle w:val="CommentReference"/>
                <w:rFonts w:asciiTheme="minorHAnsi" w:hAnsiTheme="minorHAnsi" w:cstheme="minorHAnsi"/>
                <w:sz w:val="20"/>
                <w:szCs w:val="20"/>
              </w:rPr>
              <w:t xml:space="preserve"> shall be stored </w:t>
            </w:r>
            <w:r w:rsidRPr="00DD11B2">
              <w:rPr>
                <w:rFonts w:asciiTheme="minorHAnsi" w:hAnsiTheme="minorHAnsi" w:cstheme="minorHAnsi"/>
                <w:i/>
                <w:color w:val="BFBFBF" w:themeColor="background1" w:themeShade="BF"/>
                <w:lang w:val="en-US"/>
              </w:rPr>
              <w:t xml:space="preserve">indicate the appropriate place for storing the </w:t>
            </w:r>
            <w:r>
              <w:rPr>
                <w:rFonts w:asciiTheme="minorHAnsi" w:hAnsiTheme="minorHAnsi" w:cstheme="minorHAnsi"/>
                <w:i/>
                <w:color w:val="BFBFBF" w:themeColor="background1" w:themeShade="BF"/>
                <w:lang w:val="en-US"/>
              </w:rPr>
              <w:t xml:space="preserve">manual </w:t>
            </w:r>
            <w:r w:rsidRPr="00DD11B2">
              <w:rPr>
                <w:rFonts w:asciiTheme="minorHAnsi" w:hAnsiTheme="minorHAnsi" w:cstheme="minorHAnsi"/>
                <w:i/>
                <w:color w:val="BFBFBF" w:themeColor="background1" w:themeShade="BF"/>
                <w:lang w:val="en-US"/>
              </w:rPr>
              <w:t>in accordance with your requirements.</w:t>
            </w:r>
          </w:p>
        </w:tc>
      </w:tr>
      <w:tr w:rsidR="00CB3609" w:rsidRPr="00017E02" w14:paraId="433656D4" w14:textId="77777777" w:rsidTr="008D5261">
        <w:trPr>
          <w:trHeight w:val="546"/>
        </w:trPr>
        <w:tc>
          <w:tcPr>
            <w:tcW w:w="1696" w:type="dxa"/>
            <w:tcBorders>
              <w:bottom w:val="single" w:sz="4" w:space="0" w:color="auto"/>
            </w:tcBorders>
            <w:shd w:val="clear" w:color="auto" w:fill="E0E0E0"/>
          </w:tcPr>
          <w:p w14:paraId="71E8B33D" w14:textId="1531D30D" w:rsidR="00CB3609" w:rsidRPr="00017E02" w:rsidRDefault="00CB3609" w:rsidP="008D5261">
            <w:pPr>
              <w:rPr>
                <w:rFonts w:asciiTheme="minorHAnsi" w:hAnsiTheme="minorHAnsi" w:cstheme="minorHAnsi"/>
                <w:lang w:val="en"/>
              </w:rPr>
            </w:pPr>
            <w:r w:rsidRPr="00017E02">
              <w:rPr>
                <w:rFonts w:asciiTheme="minorHAnsi" w:hAnsiTheme="minorHAnsi" w:cstheme="minorHAnsi"/>
                <w:b/>
                <w:bCs/>
                <w:lang w:val="en"/>
              </w:rPr>
              <w:lastRenderedPageBreak/>
              <w:t xml:space="preserve">Step </w:t>
            </w:r>
            <w:r w:rsidR="0095481F">
              <w:rPr>
                <w:rFonts w:asciiTheme="minorHAnsi" w:hAnsiTheme="minorHAnsi" w:cstheme="minorHAnsi"/>
                <w:b/>
                <w:bCs/>
                <w:lang w:val="en"/>
              </w:rPr>
              <w:t>3</w:t>
            </w:r>
            <w:r w:rsidRPr="00017E02">
              <w:rPr>
                <w:rFonts w:asciiTheme="minorHAnsi" w:hAnsiTheme="minorHAnsi" w:cstheme="minorHAnsi"/>
                <w:b/>
                <w:bCs/>
                <w:lang w:val="en"/>
              </w:rPr>
              <w:t>: Training and calibration</w:t>
            </w:r>
          </w:p>
        </w:tc>
        <w:tc>
          <w:tcPr>
            <w:tcW w:w="8728" w:type="dxa"/>
            <w:tcBorders>
              <w:bottom w:val="single" w:sz="4" w:space="0" w:color="auto"/>
            </w:tcBorders>
            <w:vAlign w:val="center"/>
          </w:tcPr>
          <w:p w14:paraId="07312692" w14:textId="0A7520BE" w:rsidR="00CB3609" w:rsidRPr="00017E02" w:rsidRDefault="00CB3609" w:rsidP="008D5261">
            <w:pPr>
              <w:rPr>
                <w:rFonts w:asciiTheme="minorHAnsi" w:hAnsiTheme="minorHAnsi" w:cstheme="minorHAnsi"/>
                <w:lang w:val="en"/>
              </w:rPr>
            </w:pPr>
            <w:r w:rsidRPr="00017E02">
              <w:rPr>
                <w:rFonts w:asciiTheme="minorHAnsi" w:hAnsiTheme="minorHAnsi" w:cstheme="minorHAnsi"/>
                <w:b/>
                <w:lang w:val="en"/>
              </w:rPr>
              <w:t xml:space="preserve">Sub-step </w:t>
            </w:r>
            <w:r w:rsidR="0095481F">
              <w:rPr>
                <w:rFonts w:asciiTheme="minorHAnsi" w:hAnsiTheme="minorHAnsi" w:cstheme="minorHAnsi"/>
                <w:b/>
                <w:lang w:val="en"/>
              </w:rPr>
              <w:t>3</w:t>
            </w:r>
            <w:r w:rsidRPr="00017E02">
              <w:rPr>
                <w:rFonts w:asciiTheme="minorHAnsi" w:hAnsiTheme="minorHAnsi" w:cstheme="minorHAnsi"/>
                <w:b/>
                <w:lang w:val="en"/>
              </w:rPr>
              <w:t>a.</w:t>
            </w:r>
            <w:r w:rsidRPr="00017E02">
              <w:rPr>
                <w:rFonts w:asciiTheme="minorHAnsi" w:hAnsiTheme="minorHAnsi" w:cstheme="minorHAnsi"/>
                <w:lang w:val="en"/>
              </w:rPr>
              <w:t xml:space="preserve"> As a first step in the data collection, the </w:t>
            </w:r>
            <w:r w:rsidR="00CC5CD4">
              <w:rPr>
                <w:rFonts w:asciiTheme="minorHAnsi" w:hAnsiTheme="minorHAnsi" w:cstheme="minorHAnsi"/>
                <w:lang w:val="en"/>
              </w:rPr>
              <w:t>C</w:t>
            </w:r>
            <w:r w:rsidRPr="00017E02">
              <w:rPr>
                <w:rFonts w:asciiTheme="minorHAnsi" w:hAnsiTheme="minorHAnsi" w:cstheme="minorHAnsi"/>
                <w:lang w:val="en"/>
              </w:rPr>
              <w:t xml:space="preserve">oordinator and the </w:t>
            </w:r>
            <w:r w:rsidR="00CC5CD4">
              <w:rPr>
                <w:rFonts w:asciiTheme="minorHAnsi" w:hAnsiTheme="minorHAnsi" w:cstheme="minorHAnsi"/>
                <w:lang w:val="en"/>
              </w:rPr>
              <w:t>T</w:t>
            </w:r>
            <w:r w:rsidRPr="00017E02">
              <w:rPr>
                <w:rFonts w:asciiTheme="minorHAnsi" w:hAnsiTheme="minorHAnsi" w:cstheme="minorHAnsi"/>
                <w:lang w:val="en"/>
              </w:rPr>
              <w:t>rainer organize and prepare a training event for the persons identified in sub-step 1b</w:t>
            </w:r>
            <w:r w:rsidR="00CC5CD4">
              <w:rPr>
                <w:rFonts w:asciiTheme="minorHAnsi" w:hAnsiTheme="minorHAnsi" w:cstheme="minorHAnsi"/>
                <w:lang w:val="en"/>
              </w:rPr>
              <w:t xml:space="preserve"> as Interpreters</w:t>
            </w:r>
            <w:r w:rsidRPr="00017E02">
              <w:rPr>
                <w:rFonts w:asciiTheme="minorHAnsi" w:hAnsiTheme="minorHAnsi" w:cstheme="minorHAnsi"/>
                <w:lang w:val="en"/>
              </w:rPr>
              <w:t>, who have confirmed their participation. The training should cover the following topics as a minimum:</w:t>
            </w:r>
          </w:p>
          <w:p w14:paraId="3147EED5" w14:textId="77777777" w:rsidR="0095481F" w:rsidRDefault="0095481F" w:rsidP="008D5261">
            <w:pPr>
              <w:pStyle w:val="ListParagraph"/>
              <w:numPr>
                <w:ilvl w:val="0"/>
                <w:numId w:val="9"/>
              </w:numPr>
              <w:rPr>
                <w:rFonts w:asciiTheme="minorHAnsi" w:hAnsiTheme="minorHAnsi" w:cstheme="minorHAnsi"/>
                <w:lang w:val="en"/>
              </w:rPr>
            </w:pPr>
            <w:r>
              <w:rPr>
                <w:rFonts w:asciiTheme="minorHAnsi" w:hAnsiTheme="minorHAnsi" w:cstheme="minorHAnsi"/>
                <w:lang w:val="en"/>
              </w:rPr>
              <w:t xml:space="preserve">The classification manual </w:t>
            </w:r>
          </w:p>
          <w:p w14:paraId="03A168D0" w14:textId="5311A3E9" w:rsidR="00CB3609" w:rsidRPr="00017E02" w:rsidRDefault="0095481F" w:rsidP="008D5261">
            <w:pPr>
              <w:pStyle w:val="ListParagraph"/>
              <w:numPr>
                <w:ilvl w:val="0"/>
                <w:numId w:val="9"/>
              </w:numPr>
              <w:rPr>
                <w:rFonts w:asciiTheme="minorHAnsi" w:hAnsiTheme="minorHAnsi" w:cstheme="minorHAnsi"/>
                <w:lang w:val="en"/>
              </w:rPr>
            </w:pPr>
            <w:r>
              <w:rPr>
                <w:rFonts w:asciiTheme="minorHAnsi" w:hAnsiTheme="minorHAnsi" w:cstheme="minorHAnsi"/>
                <w:lang w:val="en"/>
              </w:rPr>
              <w:t>R</w:t>
            </w:r>
            <w:r w:rsidR="00CB3609">
              <w:rPr>
                <w:rFonts w:asciiTheme="minorHAnsi" w:hAnsiTheme="minorHAnsi" w:cstheme="minorHAnsi"/>
                <w:lang w:val="en"/>
              </w:rPr>
              <w:t>eviewing</w:t>
            </w:r>
            <w:r w:rsidR="00CB3609" w:rsidRPr="00017E02">
              <w:rPr>
                <w:rFonts w:asciiTheme="minorHAnsi" w:hAnsiTheme="minorHAnsi" w:cstheme="minorHAnsi"/>
                <w:lang w:val="en"/>
              </w:rPr>
              <w:t xml:space="preserve"> location specific examples from all the classes in the classification system with visualization from multiple data sources available</w:t>
            </w:r>
          </w:p>
          <w:p w14:paraId="623EA8C3" w14:textId="77777777" w:rsidR="00CB3609" w:rsidRPr="00017E02" w:rsidRDefault="00CB3609" w:rsidP="008D5261">
            <w:pPr>
              <w:pStyle w:val="ListParagraph"/>
              <w:numPr>
                <w:ilvl w:val="0"/>
                <w:numId w:val="9"/>
              </w:numPr>
              <w:rPr>
                <w:rFonts w:asciiTheme="minorHAnsi" w:hAnsiTheme="minorHAnsi" w:cstheme="minorHAnsi"/>
                <w:lang w:val="en"/>
              </w:rPr>
            </w:pPr>
            <w:r w:rsidRPr="00017E02">
              <w:rPr>
                <w:rFonts w:asciiTheme="minorHAnsi" w:hAnsiTheme="minorHAnsi" w:cstheme="minorHAnsi"/>
                <w:lang w:val="en"/>
              </w:rPr>
              <w:t xml:space="preserve">the software used for the data collection and how to ensure the data management and storage </w:t>
            </w:r>
          </w:p>
          <w:p w14:paraId="18DD1955" w14:textId="77777777" w:rsidR="00CB3609" w:rsidRPr="00017E02" w:rsidRDefault="00CB3609" w:rsidP="008D5261">
            <w:pPr>
              <w:pStyle w:val="ListParagraph"/>
              <w:numPr>
                <w:ilvl w:val="0"/>
                <w:numId w:val="9"/>
              </w:numPr>
              <w:rPr>
                <w:rFonts w:asciiTheme="minorHAnsi" w:hAnsiTheme="minorHAnsi" w:cstheme="minorHAnsi"/>
                <w:lang w:val="en"/>
              </w:rPr>
            </w:pPr>
            <w:r w:rsidRPr="00017E02">
              <w:rPr>
                <w:rFonts w:asciiTheme="minorHAnsi" w:hAnsiTheme="minorHAnsi" w:cstheme="minorHAnsi"/>
                <w:lang w:val="en"/>
              </w:rPr>
              <w:t>the data sources available</w:t>
            </w:r>
          </w:p>
          <w:p w14:paraId="75219935" w14:textId="77777777" w:rsidR="00CB3609" w:rsidRPr="00017E02" w:rsidRDefault="00CB3609" w:rsidP="008D5261">
            <w:pPr>
              <w:pStyle w:val="ListParagraph"/>
              <w:numPr>
                <w:ilvl w:val="0"/>
                <w:numId w:val="9"/>
              </w:numPr>
              <w:rPr>
                <w:rFonts w:asciiTheme="minorHAnsi" w:hAnsiTheme="minorHAnsi" w:cstheme="minorHAnsi"/>
                <w:lang w:val="en"/>
              </w:rPr>
            </w:pPr>
            <w:r w:rsidRPr="00017E02">
              <w:rPr>
                <w:rFonts w:asciiTheme="minorHAnsi" w:hAnsiTheme="minorHAnsi" w:cstheme="minorHAnsi"/>
                <w:lang w:val="en"/>
              </w:rPr>
              <w:t>quality management practices</w:t>
            </w:r>
          </w:p>
          <w:p w14:paraId="24FF8376" w14:textId="77777777" w:rsidR="00CB3609" w:rsidRPr="00017E02" w:rsidRDefault="00CB3609" w:rsidP="008D5261">
            <w:pPr>
              <w:pStyle w:val="ListParagraph"/>
              <w:numPr>
                <w:ilvl w:val="0"/>
                <w:numId w:val="9"/>
              </w:numPr>
              <w:rPr>
                <w:rFonts w:asciiTheme="minorHAnsi" w:hAnsiTheme="minorHAnsi" w:cstheme="minorHAnsi"/>
                <w:lang w:val="en"/>
              </w:rPr>
            </w:pPr>
            <w:r w:rsidRPr="00017E02">
              <w:rPr>
                <w:rFonts w:asciiTheme="minorHAnsi" w:hAnsiTheme="minorHAnsi" w:cstheme="minorHAnsi"/>
                <w:i/>
                <w:color w:val="BFBFBF" w:themeColor="background1" w:themeShade="BF"/>
                <w:szCs w:val="20"/>
                <w:lang w:val="en-US"/>
              </w:rPr>
              <w:t>Add further topics as appropriate</w:t>
            </w:r>
          </w:p>
          <w:p w14:paraId="79630D6C" w14:textId="4A75BF29" w:rsidR="00CB3609" w:rsidRPr="00017E02" w:rsidRDefault="00CB3609" w:rsidP="008D5261">
            <w:pPr>
              <w:rPr>
                <w:rFonts w:asciiTheme="minorHAnsi" w:hAnsiTheme="minorHAnsi" w:cstheme="minorHAnsi"/>
                <w:lang w:val="en"/>
              </w:rPr>
            </w:pPr>
            <w:r w:rsidRPr="00017E02">
              <w:rPr>
                <w:rFonts w:asciiTheme="minorHAnsi" w:hAnsiTheme="minorHAnsi" w:cstheme="minorHAnsi"/>
                <w:b/>
                <w:lang w:val="en"/>
              </w:rPr>
              <w:t xml:space="preserve">Sub-step </w:t>
            </w:r>
            <w:r w:rsidR="0095481F">
              <w:rPr>
                <w:rFonts w:asciiTheme="minorHAnsi" w:hAnsiTheme="minorHAnsi" w:cstheme="minorHAnsi"/>
                <w:b/>
                <w:lang w:val="en"/>
              </w:rPr>
              <w:t>3</w:t>
            </w:r>
            <w:r w:rsidRPr="00017E02">
              <w:rPr>
                <w:rFonts w:asciiTheme="minorHAnsi" w:hAnsiTheme="minorHAnsi" w:cstheme="minorHAnsi"/>
                <w:b/>
                <w:lang w:val="en"/>
              </w:rPr>
              <w:t>b.</w:t>
            </w:r>
            <w:r w:rsidRPr="00017E02">
              <w:rPr>
                <w:rFonts w:asciiTheme="minorHAnsi" w:hAnsiTheme="minorHAnsi" w:cstheme="minorHAnsi"/>
                <w:lang w:val="en"/>
              </w:rPr>
              <w:t xml:space="preserve"> The </w:t>
            </w:r>
            <w:r w:rsidR="00CC5CD4">
              <w:rPr>
                <w:rFonts w:asciiTheme="minorHAnsi" w:hAnsiTheme="minorHAnsi" w:cstheme="minorHAnsi"/>
                <w:lang w:val="en"/>
              </w:rPr>
              <w:t>T</w:t>
            </w:r>
            <w:r w:rsidRPr="00017E02">
              <w:rPr>
                <w:rFonts w:asciiTheme="minorHAnsi" w:hAnsiTheme="minorHAnsi" w:cstheme="minorHAnsi"/>
                <w:lang w:val="en"/>
              </w:rPr>
              <w:t>rainer implements the training event following these basic principles:</w:t>
            </w:r>
          </w:p>
          <w:p w14:paraId="6806D3FB" w14:textId="77777777" w:rsidR="00CB3609" w:rsidRPr="00017E02" w:rsidRDefault="00CB3609" w:rsidP="008D5261">
            <w:pPr>
              <w:pStyle w:val="ListParagraph"/>
              <w:numPr>
                <w:ilvl w:val="0"/>
                <w:numId w:val="1"/>
              </w:numPr>
              <w:rPr>
                <w:rFonts w:asciiTheme="minorHAnsi" w:hAnsiTheme="minorHAnsi" w:cstheme="minorHAnsi"/>
                <w:lang w:val="en"/>
              </w:rPr>
            </w:pPr>
            <w:r w:rsidRPr="00017E02">
              <w:rPr>
                <w:rFonts w:asciiTheme="minorHAnsi" w:hAnsiTheme="minorHAnsi" w:cstheme="minorHAnsi"/>
                <w:lang w:val="en"/>
              </w:rPr>
              <w:t xml:space="preserve">environment for active participation, where participants can share questions and opinions </w:t>
            </w:r>
          </w:p>
          <w:p w14:paraId="68FF25D0" w14:textId="77777777" w:rsidR="00CB3609" w:rsidRPr="00017E02" w:rsidRDefault="00CB3609" w:rsidP="008D5261">
            <w:pPr>
              <w:pStyle w:val="ListParagraph"/>
              <w:numPr>
                <w:ilvl w:val="0"/>
                <w:numId w:val="1"/>
              </w:numPr>
              <w:rPr>
                <w:rFonts w:asciiTheme="minorHAnsi" w:hAnsiTheme="minorHAnsi" w:cstheme="minorHAnsi"/>
                <w:lang w:val="en"/>
              </w:rPr>
            </w:pPr>
            <w:r w:rsidRPr="00017E02">
              <w:rPr>
                <w:rFonts w:asciiTheme="minorHAnsi" w:hAnsiTheme="minorHAnsi" w:cstheme="minorHAnsi"/>
                <w:lang w:val="en"/>
              </w:rPr>
              <w:t xml:space="preserve">encourage communication between the interpreters </w:t>
            </w:r>
          </w:p>
          <w:p w14:paraId="1F5A9067" w14:textId="77777777" w:rsidR="00CB3609" w:rsidRPr="00017E02" w:rsidRDefault="00CB3609" w:rsidP="008D5261">
            <w:pPr>
              <w:pStyle w:val="ListParagraph"/>
              <w:numPr>
                <w:ilvl w:val="0"/>
                <w:numId w:val="1"/>
              </w:numPr>
              <w:rPr>
                <w:rFonts w:asciiTheme="minorHAnsi" w:hAnsiTheme="minorHAnsi" w:cstheme="minorHAnsi"/>
                <w:lang w:val="en"/>
              </w:rPr>
            </w:pPr>
            <w:r w:rsidRPr="00017E02">
              <w:rPr>
                <w:rFonts w:asciiTheme="minorHAnsi" w:hAnsiTheme="minorHAnsi" w:cstheme="minorHAnsi"/>
                <w:lang w:val="en"/>
              </w:rPr>
              <w:t>record attendance of the interpreters</w:t>
            </w:r>
          </w:p>
          <w:p w14:paraId="70629236" w14:textId="22337332" w:rsidR="00CB3609" w:rsidRPr="00017E02" w:rsidRDefault="00CB3609" w:rsidP="008D5261">
            <w:pPr>
              <w:pStyle w:val="ListParagraph"/>
              <w:numPr>
                <w:ilvl w:val="0"/>
                <w:numId w:val="1"/>
              </w:numPr>
              <w:rPr>
                <w:rFonts w:asciiTheme="minorHAnsi" w:hAnsiTheme="minorHAnsi" w:cstheme="minorHAnsi"/>
                <w:lang w:val="en"/>
              </w:rPr>
            </w:pPr>
            <w:r w:rsidRPr="00017E02">
              <w:rPr>
                <w:rFonts w:asciiTheme="minorHAnsi" w:hAnsiTheme="minorHAnsi" w:cstheme="minorHAnsi"/>
                <w:lang w:val="en"/>
              </w:rPr>
              <w:t xml:space="preserve">assess the capacity of the </w:t>
            </w:r>
            <w:r w:rsidR="00CC5CD4">
              <w:rPr>
                <w:rFonts w:asciiTheme="minorHAnsi" w:hAnsiTheme="minorHAnsi" w:cstheme="minorHAnsi"/>
                <w:lang w:val="en"/>
              </w:rPr>
              <w:t>I</w:t>
            </w:r>
            <w:r w:rsidRPr="00017E02">
              <w:rPr>
                <w:rFonts w:asciiTheme="minorHAnsi" w:hAnsiTheme="minorHAnsi" w:cstheme="minorHAnsi"/>
                <w:lang w:val="en"/>
              </w:rPr>
              <w:t>nterpreters at the end of the training and record the results.</w:t>
            </w:r>
          </w:p>
          <w:p w14:paraId="02C7B9FA" w14:textId="6E23ECC1" w:rsidR="00CB3609" w:rsidRPr="00017E02" w:rsidRDefault="00CB3609" w:rsidP="0095481F">
            <w:pPr>
              <w:rPr>
                <w:rFonts w:asciiTheme="minorHAnsi" w:hAnsiTheme="minorHAnsi" w:cstheme="minorHAnsi"/>
                <w:lang w:val="en"/>
              </w:rPr>
            </w:pPr>
            <w:r w:rsidRPr="00017E02">
              <w:rPr>
                <w:rFonts w:asciiTheme="minorHAnsi" w:hAnsiTheme="minorHAnsi" w:cstheme="minorHAnsi"/>
                <w:b/>
                <w:lang w:val="en"/>
              </w:rPr>
              <w:t xml:space="preserve">Sub-Step </w:t>
            </w:r>
            <w:r w:rsidR="0095481F">
              <w:rPr>
                <w:rFonts w:asciiTheme="minorHAnsi" w:hAnsiTheme="minorHAnsi" w:cstheme="minorHAnsi"/>
                <w:b/>
                <w:lang w:val="en"/>
              </w:rPr>
              <w:t>3</w:t>
            </w:r>
            <w:r w:rsidRPr="00017E02">
              <w:rPr>
                <w:rFonts w:asciiTheme="minorHAnsi" w:hAnsiTheme="minorHAnsi" w:cstheme="minorHAnsi"/>
                <w:b/>
                <w:lang w:val="en"/>
              </w:rPr>
              <w:t>c</w:t>
            </w:r>
            <w:r w:rsidR="00CC5CD4">
              <w:rPr>
                <w:rFonts w:asciiTheme="minorHAnsi" w:hAnsiTheme="minorHAnsi" w:cstheme="minorHAnsi"/>
                <w:b/>
                <w:lang w:val="en"/>
              </w:rPr>
              <w:t>.</w:t>
            </w:r>
            <w:r w:rsidRPr="00017E02">
              <w:rPr>
                <w:rFonts w:asciiTheme="minorHAnsi" w:hAnsiTheme="minorHAnsi" w:cstheme="minorHAnsi"/>
                <w:lang w:val="en"/>
              </w:rPr>
              <w:t xml:space="preserve"> The </w:t>
            </w:r>
            <w:r w:rsidR="00CC5CD4">
              <w:rPr>
                <w:rFonts w:asciiTheme="minorHAnsi" w:hAnsiTheme="minorHAnsi" w:cstheme="minorHAnsi"/>
                <w:lang w:val="en"/>
              </w:rPr>
              <w:t>C</w:t>
            </w:r>
            <w:r w:rsidRPr="00017E02">
              <w:rPr>
                <w:rFonts w:asciiTheme="minorHAnsi" w:hAnsiTheme="minorHAnsi" w:cstheme="minorHAnsi"/>
                <w:lang w:val="en"/>
              </w:rPr>
              <w:t xml:space="preserve">oordinator and the </w:t>
            </w:r>
            <w:r w:rsidR="00CC5CD4">
              <w:rPr>
                <w:rFonts w:asciiTheme="minorHAnsi" w:hAnsiTheme="minorHAnsi" w:cstheme="minorHAnsi"/>
                <w:lang w:val="en"/>
              </w:rPr>
              <w:t>T</w:t>
            </w:r>
            <w:r w:rsidRPr="00017E02">
              <w:rPr>
                <w:rFonts w:asciiTheme="minorHAnsi" w:hAnsiTheme="minorHAnsi" w:cstheme="minorHAnsi"/>
                <w:lang w:val="en"/>
              </w:rPr>
              <w:t>rainer prepare a report summarizing the training actions taken, the attendance</w:t>
            </w:r>
            <w:r w:rsidR="0095481F">
              <w:rPr>
                <w:rFonts w:asciiTheme="minorHAnsi" w:hAnsiTheme="minorHAnsi" w:cstheme="minorHAnsi"/>
                <w:lang w:val="en"/>
              </w:rPr>
              <w:t xml:space="preserve"> and </w:t>
            </w:r>
            <w:r w:rsidRPr="00017E02">
              <w:rPr>
                <w:rFonts w:asciiTheme="minorHAnsi" w:hAnsiTheme="minorHAnsi" w:cstheme="minorHAnsi"/>
                <w:lang w:val="en"/>
              </w:rPr>
              <w:t>the results of the assessment of capacity</w:t>
            </w:r>
            <w:r>
              <w:rPr>
                <w:rFonts w:asciiTheme="minorHAnsi" w:hAnsiTheme="minorHAnsi" w:cstheme="minorHAnsi"/>
                <w:lang w:val="en"/>
              </w:rPr>
              <w:t>.</w:t>
            </w:r>
            <w:r w:rsidR="0095481F">
              <w:rPr>
                <w:rFonts w:asciiTheme="minorHAnsi" w:hAnsiTheme="minorHAnsi" w:cstheme="minorHAnsi"/>
                <w:lang w:val="en"/>
              </w:rPr>
              <w:t xml:space="preserve"> The report shall be prepared using </w:t>
            </w:r>
            <w:r w:rsidR="0095481F" w:rsidRPr="00110DE6">
              <w:rPr>
                <w:rFonts w:asciiTheme="minorHAnsi" w:hAnsiTheme="minorHAnsi" w:cstheme="minorHAnsi"/>
              </w:rPr>
              <w:t>form</w:t>
            </w:r>
            <w:r w:rsidR="00CC5CD4" w:rsidRPr="00110DE6">
              <w:rPr>
                <w:rFonts w:asciiTheme="minorHAnsi" w:hAnsiTheme="minorHAnsi" w:cstheme="minorHAnsi"/>
              </w:rPr>
              <w:t xml:space="preserve"> </w:t>
            </w:r>
            <w:r w:rsidR="0095481F" w:rsidRPr="00110DE6">
              <w:rPr>
                <w:rFonts w:asciiTheme="minorHAnsi" w:hAnsiTheme="minorHAnsi" w:cstheme="minorHAnsi"/>
                <w:i/>
                <w:color w:val="BFBFBF" w:themeColor="background1" w:themeShade="BF"/>
                <w:lang w:val="en-US"/>
              </w:rPr>
              <w:t xml:space="preserve">indicate the possible standard form(s) to be used. Template </w:t>
            </w:r>
            <w:r w:rsidR="0095481F">
              <w:rPr>
                <w:rFonts w:asciiTheme="minorHAnsi" w:hAnsiTheme="minorHAnsi" w:cstheme="minorHAnsi"/>
                <w:i/>
                <w:color w:val="BFBFBF" w:themeColor="background1" w:themeShade="BF"/>
                <w:lang w:val="en-US"/>
              </w:rPr>
              <w:t>4</w:t>
            </w:r>
            <w:r w:rsidR="0095481F" w:rsidRPr="00110DE6">
              <w:rPr>
                <w:rFonts w:asciiTheme="minorHAnsi" w:hAnsiTheme="minorHAnsi" w:cstheme="minorHAnsi"/>
                <w:i/>
                <w:color w:val="BFBFBF" w:themeColor="background1" w:themeShade="BF"/>
                <w:lang w:val="en-US"/>
              </w:rPr>
              <w:t xml:space="preserve"> can be used as a basis to create a standard form</w:t>
            </w:r>
            <w:r w:rsidR="0095481F" w:rsidRPr="00110DE6">
              <w:rPr>
                <w:rFonts w:asciiTheme="minorHAnsi" w:hAnsiTheme="minorHAnsi" w:cstheme="minorHAnsi"/>
              </w:rPr>
              <w:t>.</w:t>
            </w:r>
            <w:r w:rsidR="0095481F">
              <w:rPr>
                <w:rFonts w:asciiTheme="minorHAnsi" w:hAnsiTheme="minorHAnsi" w:cstheme="minorHAnsi"/>
              </w:rPr>
              <w:t xml:space="preserve"> </w:t>
            </w:r>
            <w:r w:rsidR="0095481F">
              <w:rPr>
                <w:rStyle w:val="CommentReference"/>
                <w:rFonts w:asciiTheme="minorHAnsi" w:hAnsiTheme="minorHAnsi" w:cstheme="minorHAnsi"/>
                <w:sz w:val="20"/>
                <w:szCs w:val="20"/>
              </w:rPr>
              <w:t>The r</w:t>
            </w:r>
            <w:r w:rsidR="0095481F" w:rsidRPr="0095481F">
              <w:rPr>
                <w:rStyle w:val="CommentReference"/>
                <w:rFonts w:asciiTheme="minorHAnsi" w:hAnsiTheme="minorHAnsi" w:cstheme="minorHAnsi"/>
                <w:sz w:val="20"/>
                <w:szCs w:val="20"/>
              </w:rPr>
              <w:t>eport</w:t>
            </w:r>
            <w:r w:rsidR="0095481F">
              <w:rPr>
                <w:rStyle w:val="CommentReference"/>
                <w:rFonts w:asciiTheme="minorHAnsi" w:hAnsiTheme="minorHAnsi" w:cstheme="minorHAnsi"/>
                <w:sz w:val="20"/>
                <w:szCs w:val="20"/>
              </w:rPr>
              <w:t xml:space="preserve"> shall be stored </w:t>
            </w:r>
            <w:r w:rsidR="0095481F" w:rsidRPr="00DD11B2">
              <w:rPr>
                <w:rFonts w:asciiTheme="minorHAnsi" w:hAnsiTheme="minorHAnsi" w:cstheme="minorHAnsi"/>
                <w:i/>
                <w:color w:val="BFBFBF" w:themeColor="background1" w:themeShade="BF"/>
                <w:lang w:val="en-US"/>
              </w:rPr>
              <w:t xml:space="preserve">indicate the appropriate place for storing the </w:t>
            </w:r>
            <w:r w:rsidR="0095481F">
              <w:rPr>
                <w:rFonts w:asciiTheme="minorHAnsi" w:hAnsiTheme="minorHAnsi" w:cstheme="minorHAnsi"/>
                <w:i/>
                <w:color w:val="BFBFBF" w:themeColor="background1" w:themeShade="BF"/>
                <w:lang w:val="en-US"/>
              </w:rPr>
              <w:t xml:space="preserve">form </w:t>
            </w:r>
            <w:r w:rsidR="0095481F" w:rsidRPr="00DD11B2">
              <w:rPr>
                <w:rFonts w:asciiTheme="minorHAnsi" w:hAnsiTheme="minorHAnsi" w:cstheme="minorHAnsi"/>
                <w:i/>
                <w:color w:val="BFBFBF" w:themeColor="background1" w:themeShade="BF"/>
                <w:lang w:val="en-US"/>
              </w:rPr>
              <w:t>in accordance with your requirements.</w:t>
            </w:r>
          </w:p>
        </w:tc>
      </w:tr>
      <w:tr w:rsidR="00CB3609" w:rsidRPr="00017E02" w14:paraId="45373270" w14:textId="77777777" w:rsidTr="008D5261">
        <w:trPr>
          <w:trHeight w:val="546"/>
        </w:trPr>
        <w:tc>
          <w:tcPr>
            <w:tcW w:w="1696" w:type="dxa"/>
            <w:tcBorders>
              <w:bottom w:val="single" w:sz="4" w:space="0" w:color="auto"/>
            </w:tcBorders>
            <w:shd w:val="clear" w:color="auto" w:fill="E0E0E0"/>
          </w:tcPr>
          <w:p w14:paraId="16ADE6E6" w14:textId="5AE24577" w:rsidR="00CB3609" w:rsidRPr="00017E02" w:rsidRDefault="00CB3609" w:rsidP="008D5261">
            <w:pPr>
              <w:rPr>
                <w:rFonts w:asciiTheme="minorHAnsi" w:hAnsiTheme="minorHAnsi" w:cstheme="minorHAnsi"/>
                <w:b/>
                <w:bCs/>
                <w:lang w:val="en-US"/>
              </w:rPr>
            </w:pPr>
            <w:r w:rsidRPr="00017E02">
              <w:rPr>
                <w:rFonts w:asciiTheme="minorHAnsi" w:hAnsiTheme="minorHAnsi" w:cstheme="minorHAnsi"/>
                <w:b/>
                <w:bCs/>
                <w:lang w:val="en"/>
              </w:rPr>
              <w:t xml:space="preserve">Step </w:t>
            </w:r>
            <w:r w:rsidR="0095481F">
              <w:rPr>
                <w:rFonts w:asciiTheme="minorHAnsi" w:hAnsiTheme="minorHAnsi" w:cstheme="minorHAnsi"/>
                <w:b/>
                <w:bCs/>
                <w:lang w:val="en"/>
              </w:rPr>
              <w:t>4</w:t>
            </w:r>
            <w:r w:rsidRPr="00017E02">
              <w:rPr>
                <w:rFonts w:asciiTheme="minorHAnsi" w:hAnsiTheme="minorHAnsi" w:cstheme="minorHAnsi"/>
                <w:b/>
                <w:bCs/>
                <w:lang w:val="en"/>
              </w:rPr>
              <w:t>: Distribute the sample units</w:t>
            </w:r>
            <w:r w:rsidRPr="00017E02">
              <w:rPr>
                <w:rFonts w:asciiTheme="minorHAnsi" w:hAnsiTheme="minorHAnsi" w:cstheme="minorHAnsi"/>
                <w:b/>
                <w:bCs/>
                <w:lang w:val="en-US"/>
              </w:rPr>
              <w:t xml:space="preserve"> among interpreters</w:t>
            </w:r>
          </w:p>
        </w:tc>
        <w:tc>
          <w:tcPr>
            <w:tcW w:w="8728" w:type="dxa"/>
            <w:tcBorders>
              <w:bottom w:val="single" w:sz="4" w:space="0" w:color="auto"/>
            </w:tcBorders>
            <w:vAlign w:val="center"/>
          </w:tcPr>
          <w:p w14:paraId="287FD4E8" w14:textId="24016C72" w:rsidR="00CB3609" w:rsidRPr="00017E02" w:rsidRDefault="00CB3609" w:rsidP="008D5261">
            <w:pPr>
              <w:rPr>
                <w:rFonts w:asciiTheme="minorHAnsi" w:hAnsiTheme="minorHAnsi" w:cstheme="minorHAnsi"/>
                <w:b/>
                <w:lang w:val="en-US"/>
              </w:rPr>
            </w:pPr>
            <w:r w:rsidRPr="00B0164C">
              <w:rPr>
                <w:rFonts w:asciiTheme="minorHAnsi" w:hAnsiTheme="minorHAnsi" w:cstheme="minorHAnsi"/>
                <w:b/>
                <w:lang w:val="en"/>
              </w:rPr>
              <w:t xml:space="preserve">Sub-Step </w:t>
            </w:r>
            <w:r w:rsidR="00DB6388">
              <w:rPr>
                <w:rFonts w:asciiTheme="minorHAnsi" w:hAnsiTheme="minorHAnsi" w:cstheme="minorHAnsi"/>
                <w:b/>
                <w:lang w:val="en"/>
              </w:rPr>
              <w:t>4</w:t>
            </w:r>
            <w:r w:rsidRPr="00B0164C">
              <w:rPr>
                <w:rFonts w:asciiTheme="minorHAnsi" w:hAnsiTheme="minorHAnsi" w:cstheme="minorHAnsi"/>
                <w:b/>
                <w:lang w:val="en"/>
              </w:rPr>
              <w:t>a.</w:t>
            </w:r>
            <w:r w:rsidRPr="00B0164C">
              <w:rPr>
                <w:rFonts w:asciiTheme="minorHAnsi" w:hAnsiTheme="minorHAnsi" w:cstheme="minorHAnsi"/>
                <w:lang w:val="en"/>
              </w:rPr>
              <w:t xml:space="preserve">  The</w:t>
            </w:r>
            <w:r w:rsidRPr="00017E02">
              <w:rPr>
                <w:rFonts w:asciiTheme="minorHAnsi" w:hAnsiTheme="minorHAnsi" w:cstheme="minorHAnsi"/>
                <w:lang w:val="en"/>
              </w:rPr>
              <w:t xml:space="preserve"> </w:t>
            </w:r>
            <w:r w:rsidR="00CC5CD4">
              <w:rPr>
                <w:rFonts w:asciiTheme="minorHAnsi" w:hAnsiTheme="minorHAnsi" w:cstheme="minorHAnsi"/>
                <w:lang w:val="en"/>
              </w:rPr>
              <w:t>C</w:t>
            </w:r>
            <w:r w:rsidRPr="00017E02">
              <w:rPr>
                <w:rFonts w:asciiTheme="minorHAnsi" w:hAnsiTheme="minorHAnsi" w:cstheme="minorHAnsi"/>
                <w:lang w:val="en"/>
              </w:rPr>
              <w:t>oordinator</w:t>
            </w:r>
            <w:r w:rsidR="00BD7A53">
              <w:rPr>
                <w:rStyle w:val="CommentReference"/>
                <w:rFonts w:asciiTheme="minorHAnsi" w:hAnsiTheme="minorHAnsi" w:cstheme="minorHAnsi"/>
                <w:sz w:val="20"/>
                <w:szCs w:val="20"/>
              </w:rPr>
              <w:t xml:space="preserve"> in coordination with </w:t>
            </w:r>
            <w:r w:rsidR="00BD7A53" w:rsidRPr="000E6EA5">
              <w:rPr>
                <w:rFonts w:asciiTheme="minorHAnsi" w:hAnsiTheme="minorHAnsi" w:cstheme="minorHAnsi"/>
                <w:i/>
                <w:color w:val="BFBFBF" w:themeColor="background1" w:themeShade="BF"/>
                <w:szCs w:val="20"/>
                <w:lang w:val="en-US"/>
              </w:rPr>
              <w:t>if applicable i</w:t>
            </w:r>
            <w:r w:rsidR="00BD7A53">
              <w:rPr>
                <w:rFonts w:asciiTheme="minorHAnsi" w:hAnsiTheme="minorHAnsi" w:cstheme="minorHAnsi"/>
                <w:i/>
                <w:color w:val="BFBFBF" w:themeColor="background1" w:themeShade="BF"/>
                <w:szCs w:val="20"/>
                <w:lang w:val="en-US"/>
              </w:rPr>
              <w:t>nsert other relevant staff involved</w:t>
            </w:r>
            <w:r w:rsidR="00BD7A53" w:rsidRPr="00017E02">
              <w:rPr>
                <w:rFonts w:asciiTheme="minorHAnsi" w:hAnsiTheme="minorHAnsi" w:cstheme="minorHAnsi"/>
                <w:lang w:val="en"/>
              </w:rPr>
              <w:t xml:space="preserve"> </w:t>
            </w:r>
            <w:r w:rsidRPr="00017E02">
              <w:rPr>
                <w:rFonts w:asciiTheme="minorHAnsi" w:hAnsiTheme="minorHAnsi" w:cstheme="minorHAnsi"/>
                <w:lang w:val="en"/>
              </w:rPr>
              <w:t xml:space="preserve">decides on a fraction of sample units to be assessed multiple times by all </w:t>
            </w:r>
            <w:r w:rsidR="00CC5CD4">
              <w:rPr>
                <w:rFonts w:asciiTheme="minorHAnsi" w:hAnsiTheme="minorHAnsi" w:cstheme="minorHAnsi"/>
                <w:lang w:val="en"/>
              </w:rPr>
              <w:t>I</w:t>
            </w:r>
            <w:r w:rsidRPr="00017E02">
              <w:rPr>
                <w:rFonts w:asciiTheme="minorHAnsi" w:hAnsiTheme="minorHAnsi" w:cstheme="minorHAnsi"/>
                <w:lang w:val="en"/>
              </w:rPr>
              <w:t>nterpreters for cross-checking. The sample</w:t>
            </w:r>
            <w:r w:rsidR="001C6B8F">
              <w:rPr>
                <w:rFonts w:asciiTheme="minorHAnsi" w:hAnsiTheme="minorHAnsi" w:cstheme="minorHAnsi"/>
                <w:lang w:val="en"/>
              </w:rPr>
              <w:t xml:space="preserve"> units</w:t>
            </w:r>
            <w:r w:rsidRPr="00017E02">
              <w:rPr>
                <w:rFonts w:asciiTheme="minorHAnsi" w:hAnsiTheme="minorHAnsi" w:cstheme="minorHAnsi"/>
                <w:lang w:val="en"/>
              </w:rPr>
              <w:t xml:space="preserve"> that are duplicated have a unique identification.</w:t>
            </w:r>
          </w:p>
          <w:p w14:paraId="4CED0679" w14:textId="35D4AD5A" w:rsidR="00BD7A53" w:rsidRDefault="00CB3609" w:rsidP="008D5261">
            <w:pPr>
              <w:rPr>
                <w:rFonts w:asciiTheme="minorHAnsi" w:hAnsiTheme="minorHAnsi" w:cstheme="minorHAnsi"/>
                <w:lang w:val="en"/>
              </w:rPr>
            </w:pPr>
            <w:r w:rsidRPr="00017E02">
              <w:rPr>
                <w:rFonts w:asciiTheme="minorHAnsi" w:hAnsiTheme="minorHAnsi" w:cstheme="minorHAnsi"/>
                <w:b/>
                <w:lang w:val="en"/>
              </w:rPr>
              <w:t xml:space="preserve">Sub-Step </w:t>
            </w:r>
            <w:r w:rsidR="00BD7A53">
              <w:rPr>
                <w:rFonts w:asciiTheme="minorHAnsi" w:hAnsiTheme="minorHAnsi" w:cstheme="minorHAnsi"/>
                <w:b/>
                <w:lang w:val="en"/>
              </w:rPr>
              <w:t>4</w:t>
            </w:r>
            <w:r w:rsidRPr="00017E02">
              <w:rPr>
                <w:rFonts w:asciiTheme="minorHAnsi" w:hAnsiTheme="minorHAnsi" w:cstheme="minorHAnsi"/>
                <w:b/>
                <w:lang w:val="en"/>
              </w:rPr>
              <w:t>b.</w:t>
            </w:r>
            <w:r w:rsidRPr="00017E02">
              <w:rPr>
                <w:rFonts w:asciiTheme="minorHAnsi" w:hAnsiTheme="minorHAnsi" w:cstheme="minorHAnsi"/>
                <w:lang w:val="en"/>
              </w:rPr>
              <w:t xml:space="preserve"> The </w:t>
            </w:r>
            <w:r w:rsidR="00CC5CD4">
              <w:rPr>
                <w:rFonts w:asciiTheme="minorHAnsi" w:hAnsiTheme="minorHAnsi" w:cstheme="minorHAnsi"/>
                <w:lang w:val="en"/>
              </w:rPr>
              <w:t>C</w:t>
            </w:r>
            <w:r w:rsidRPr="00017E02">
              <w:rPr>
                <w:rFonts w:asciiTheme="minorHAnsi" w:hAnsiTheme="minorHAnsi" w:cstheme="minorHAnsi"/>
                <w:lang w:val="en"/>
              </w:rPr>
              <w:t xml:space="preserve">oordinator allocates sample units to </w:t>
            </w:r>
            <w:r w:rsidR="00CC5CD4">
              <w:rPr>
                <w:rFonts w:asciiTheme="minorHAnsi" w:hAnsiTheme="minorHAnsi" w:cstheme="minorHAnsi"/>
                <w:lang w:val="en"/>
              </w:rPr>
              <w:t>I</w:t>
            </w:r>
            <w:r w:rsidRPr="00017E02">
              <w:rPr>
                <w:rFonts w:asciiTheme="minorHAnsi" w:hAnsiTheme="minorHAnsi" w:cstheme="minorHAnsi"/>
                <w:lang w:val="en"/>
              </w:rPr>
              <w:t xml:space="preserve">nterpreters based on </w:t>
            </w:r>
            <w:r w:rsidRPr="00017E02">
              <w:rPr>
                <w:rFonts w:asciiTheme="minorHAnsi" w:hAnsiTheme="minorHAnsi" w:cstheme="minorHAnsi"/>
                <w:i/>
                <w:color w:val="BFBFBF" w:themeColor="background1" w:themeShade="BF"/>
                <w:szCs w:val="20"/>
                <w:lang w:val="en-US"/>
              </w:rPr>
              <w:t xml:space="preserve">describe allocation modalities. </w:t>
            </w:r>
            <w:r w:rsidRPr="00017E02">
              <w:rPr>
                <w:rFonts w:asciiTheme="minorHAnsi" w:hAnsiTheme="minorHAnsi" w:cstheme="minorHAnsi"/>
                <w:lang w:val="en"/>
              </w:rPr>
              <w:t xml:space="preserve"> The </w:t>
            </w:r>
            <w:r w:rsidR="00CC5CD4">
              <w:rPr>
                <w:rFonts w:asciiTheme="minorHAnsi" w:hAnsiTheme="minorHAnsi" w:cstheme="minorHAnsi"/>
                <w:lang w:val="en"/>
              </w:rPr>
              <w:t>C</w:t>
            </w:r>
            <w:r w:rsidRPr="00017E02">
              <w:rPr>
                <w:rFonts w:asciiTheme="minorHAnsi" w:hAnsiTheme="minorHAnsi" w:cstheme="minorHAnsi"/>
                <w:lang w:val="en"/>
              </w:rPr>
              <w:t>oordinator uses a standardized naming structure to distribute the samples to the interpreters.</w:t>
            </w:r>
            <w:r>
              <w:rPr>
                <w:rFonts w:asciiTheme="minorHAnsi" w:hAnsiTheme="minorHAnsi" w:cstheme="minorHAnsi"/>
                <w:lang w:val="en"/>
              </w:rPr>
              <w:t xml:space="preserve"> </w:t>
            </w:r>
          </w:p>
          <w:p w14:paraId="6EDD9201" w14:textId="5E9422AA" w:rsidR="00CB3609" w:rsidRPr="00BD7A53" w:rsidRDefault="00BD7A53" w:rsidP="008D5261">
            <w:pPr>
              <w:rPr>
                <w:rFonts w:asciiTheme="minorHAnsi" w:hAnsiTheme="minorHAnsi" w:cstheme="minorHAnsi"/>
                <w:i/>
                <w:color w:val="BFBFBF" w:themeColor="background1" w:themeShade="BF"/>
                <w:szCs w:val="20"/>
                <w:lang w:val="en-US"/>
              </w:rPr>
            </w:pPr>
            <w:r w:rsidRPr="00017E02">
              <w:rPr>
                <w:rFonts w:asciiTheme="minorHAnsi" w:hAnsiTheme="minorHAnsi" w:cstheme="minorHAnsi"/>
                <w:b/>
                <w:lang w:val="en"/>
              </w:rPr>
              <w:t xml:space="preserve">Sub-Step </w:t>
            </w:r>
            <w:r>
              <w:rPr>
                <w:rFonts w:asciiTheme="minorHAnsi" w:hAnsiTheme="minorHAnsi" w:cstheme="minorHAnsi"/>
                <w:b/>
                <w:lang w:val="en"/>
              </w:rPr>
              <w:t>4c</w:t>
            </w:r>
            <w:r w:rsidRPr="00017E02">
              <w:rPr>
                <w:rFonts w:asciiTheme="minorHAnsi" w:hAnsiTheme="minorHAnsi" w:cstheme="minorHAnsi"/>
                <w:b/>
                <w:lang w:val="en"/>
              </w:rPr>
              <w:t>.</w:t>
            </w:r>
            <w:r>
              <w:rPr>
                <w:rFonts w:asciiTheme="minorHAnsi" w:hAnsiTheme="minorHAnsi" w:cstheme="minorHAnsi"/>
                <w:b/>
                <w:lang w:val="en"/>
              </w:rPr>
              <w:t xml:space="preserve"> </w:t>
            </w:r>
            <w:r w:rsidR="00CB3609">
              <w:rPr>
                <w:rFonts w:asciiTheme="minorHAnsi" w:hAnsiTheme="minorHAnsi" w:cstheme="minorHAnsi"/>
                <w:lang w:val="en"/>
              </w:rPr>
              <w:t xml:space="preserve">The </w:t>
            </w:r>
            <w:r w:rsidR="00CC5CD4">
              <w:rPr>
                <w:rFonts w:asciiTheme="minorHAnsi" w:hAnsiTheme="minorHAnsi" w:cstheme="minorHAnsi"/>
                <w:lang w:val="en"/>
              </w:rPr>
              <w:t>C</w:t>
            </w:r>
            <w:r w:rsidR="00CB3609">
              <w:rPr>
                <w:rFonts w:asciiTheme="minorHAnsi" w:hAnsiTheme="minorHAnsi" w:cstheme="minorHAnsi"/>
                <w:lang w:val="en"/>
              </w:rPr>
              <w:t>oordinator records the number of sample units, the interpreter assigned to assess those samples and the file location</w:t>
            </w:r>
            <w:r>
              <w:rPr>
                <w:rFonts w:asciiTheme="minorHAnsi" w:hAnsiTheme="minorHAnsi" w:cstheme="minorHAnsi"/>
                <w:lang w:val="en"/>
              </w:rPr>
              <w:t xml:space="preserve"> using </w:t>
            </w:r>
            <w:r w:rsidRPr="00110DE6">
              <w:rPr>
                <w:rFonts w:asciiTheme="minorHAnsi" w:hAnsiTheme="minorHAnsi" w:cstheme="minorHAnsi"/>
              </w:rPr>
              <w:t>form</w:t>
            </w:r>
            <w:r w:rsidR="00CC5CD4" w:rsidRPr="00110DE6">
              <w:rPr>
                <w:rFonts w:asciiTheme="minorHAnsi" w:hAnsiTheme="minorHAnsi" w:cstheme="minorHAnsi"/>
              </w:rPr>
              <w:t xml:space="preserve"> </w:t>
            </w:r>
            <w:r w:rsidRPr="00110DE6">
              <w:rPr>
                <w:rFonts w:asciiTheme="minorHAnsi" w:hAnsiTheme="minorHAnsi" w:cstheme="minorHAnsi"/>
                <w:i/>
                <w:color w:val="BFBFBF" w:themeColor="background1" w:themeShade="BF"/>
                <w:lang w:val="en-US"/>
              </w:rPr>
              <w:t xml:space="preserve">indicate the possible standard form(s) to be used. Template </w:t>
            </w:r>
            <w:r>
              <w:rPr>
                <w:rFonts w:asciiTheme="minorHAnsi" w:hAnsiTheme="minorHAnsi" w:cstheme="minorHAnsi"/>
                <w:i/>
                <w:color w:val="BFBFBF" w:themeColor="background1" w:themeShade="BF"/>
                <w:lang w:val="en-US"/>
              </w:rPr>
              <w:t>3</w:t>
            </w:r>
            <w:r w:rsidRPr="00110DE6">
              <w:rPr>
                <w:rFonts w:asciiTheme="minorHAnsi" w:hAnsiTheme="minorHAnsi" w:cstheme="minorHAnsi"/>
                <w:i/>
                <w:color w:val="BFBFBF" w:themeColor="background1" w:themeShade="BF"/>
                <w:lang w:val="en-US"/>
              </w:rPr>
              <w:t xml:space="preserve"> can be used as a basis to create a standard form</w:t>
            </w:r>
            <w:r w:rsidRPr="00110DE6">
              <w:rPr>
                <w:rFonts w:asciiTheme="minorHAnsi" w:hAnsiTheme="minorHAnsi" w:cstheme="minorHAnsi"/>
              </w:rPr>
              <w:t>.</w:t>
            </w:r>
            <w:r>
              <w:rPr>
                <w:rFonts w:asciiTheme="minorHAnsi" w:hAnsiTheme="minorHAnsi" w:cstheme="minorHAnsi"/>
              </w:rPr>
              <w:t xml:space="preserve"> </w:t>
            </w:r>
            <w:r>
              <w:rPr>
                <w:rStyle w:val="CommentReference"/>
                <w:rFonts w:asciiTheme="minorHAnsi" w:hAnsiTheme="minorHAnsi" w:cstheme="minorHAnsi"/>
                <w:sz w:val="20"/>
                <w:szCs w:val="20"/>
              </w:rPr>
              <w:t xml:space="preserve">The form shall be stored </w:t>
            </w:r>
            <w:r w:rsidRPr="00DD11B2">
              <w:rPr>
                <w:rFonts w:asciiTheme="minorHAnsi" w:hAnsiTheme="minorHAnsi" w:cstheme="minorHAnsi"/>
                <w:i/>
                <w:color w:val="BFBFBF" w:themeColor="background1" w:themeShade="BF"/>
                <w:lang w:val="en-US"/>
              </w:rPr>
              <w:t xml:space="preserve">indicate the appropriate place for storing the </w:t>
            </w:r>
            <w:r>
              <w:rPr>
                <w:rFonts w:asciiTheme="minorHAnsi" w:hAnsiTheme="minorHAnsi" w:cstheme="minorHAnsi"/>
                <w:i/>
                <w:color w:val="BFBFBF" w:themeColor="background1" w:themeShade="BF"/>
                <w:lang w:val="en-US"/>
              </w:rPr>
              <w:t xml:space="preserve">form </w:t>
            </w:r>
            <w:r w:rsidRPr="00DD11B2">
              <w:rPr>
                <w:rFonts w:asciiTheme="minorHAnsi" w:hAnsiTheme="minorHAnsi" w:cstheme="minorHAnsi"/>
                <w:i/>
                <w:color w:val="BFBFBF" w:themeColor="background1" w:themeShade="BF"/>
                <w:lang w:val="en-US"/>
              </w:rPr>
              <w:t>in accordance with your requirements</w:t>
            </w:r>
            <w:r w:rsidR="00CB3609">
              <w:rPr>
                <w:rFonts w:asciiTheme="minorHAnsi" w:hAnsiTheme="minorHAnsi" w:cstheme="minorHAnsi"/>
                <w:lang w:val="en"/>
              </w:rPr>
              <w:t xml:space="preserve">. </w:t>
            </w:r>
          </w:p>
        </w:tc>
      </w:tr>
      <w:tr w:rsidR="00CB3609" w:rsidRPr="00017E02" w14:paraId="18A6BA7E" w14:textId="77777777" w:rsidTr="008D5261">
        <w:trPr>
          <w:trHeight w:val="546"/>
        </w:trPr>
        <w:tc>
          <w:tcPr>
            <w:tcW w:w="1696" w:type="dxa"/>
            <w:tcBorders>
              <w:bottom w:val="single" w:sz="4" w:space="0" w:color="auto"/>
            </w:tcBorders>
            <w:shd w:val="clear" w:color="auto" w:fill="E0E0E0"/>
          </w:tcPr>
          <w:p w14:paraId="7196D91D" w14:textId="7A44BFBA" w:rsidR="00CB3609" w:rsidRPr="00017E02" w:rsidRDefault="00CB3609" w:rsidP="008D5261">
            <w:pPr>
              <w:rPr>
                <w:rFonts w:asciiTheme="minorHAnsi" w:hAnsiTheme="minorHAnsi" w:cstheme="minorHAnsi"/>
                <w:b/>
                <w:bCs/>
              </w:rPr>
            </w:pPr>
            <w:bookmarkStart w:id="7" w:name="_Hlk47356772"/>
            <w:r w:rsidRPr="00017E02">
              <w:rPr>
                <w:rFonts w:asciiTheme="minorHAnsi" w:hAnsiTheme="minorHAnsi" w:cstheme="minorHAnsi"/>
                <w:b/>
                <w:bCs/>
              </w:rPr>
              <w:t xml:space="preserve">Step </w:t>
            </w:r>
            <w:r w:rsidR="00BD7A53">
              <w:rPr>
                <w:rFonts w:asciiTheme="minorHAnsi" w:hAnsiTheme="minorHAnsi" w:cstheme="minorHAnsi"/>
                <w:b/>
                <w:bCs/>
              </w:rPr>
              <w:t>5</w:t>
            </w:r>
            <w:r w:rsidRPr="00017E02">
              <w:rPr>
                <w:rFonts w:asciiTheme="minorHAnsi" w:hAnsiTheme="minorHAnsi" w:cstheme="minorHAnsi"/>
                <w:b/>
                <w:bCs/>
              </w:rPr>
              <w:t>:</w:t>
            </w:r>
            <w:r w:rsidR="00BD7A53">
              <w:rPr>
                <w:rFonts w:asciiTheme="minorHAnsi" w:hAnsiTheme="minorHAnsi" w:cstheme="minorHAnsi"/>
                <w:b/>
                <w:bCs/>
              </w:rPr>
              <w:t xml:space="preserve"> </w:t>
            </w:r>
            <w:r w:rsidRPr="00017E02">
              <w:rPr>
                <w:rFonts w:asciiTheme="minorHAnsi" w:hAnsiTheme="minorHAnsi" w:cstheme="minorHAnsi"/>
                <w:b/>
                <w:bCs/>
              </w:rPr>
              <w:t>Data collection by interpreters</w:t>
            </w:r>
            <w:bookmarkEnd w:id="7"/>
          </w:p>
        </w:tc>
        <w:tc>
          <w:tcPr>
            <w:tcW w:w="8728" w:type="dxa"/>
            <w:tcBorders>
              <w:bottom w:val="single" w:sz="4" w:space="0" w:color="auto"/>
            </w:tcBorders>
            <w:vAlign w:val="center"/>
          </w:tcPr>
          <w:p w14:paraId="431412FD" w14:textId="78F06FF4" w:rsidR="00CB3609" w:rsidRPr="00017E02" w:rsidRDefault="00CB3609" w:rsidP="008D5261">
            <w:pPr>
              <w:rPr>
                <w:rFonts w:asciiTheme="minorHAnsi" w:hAnsiTheme="minorHAnsi" w:cstheme="minorHAnsi"/>
              </w:rPr>
            </w:pPr>
            <w:r w:rsidRPr="00017E02">
              <w:rPr>
                <w:rFonts w:asciiTheme="minorHAnsi" w:hAnsiTheme="minorHAnsi" w:cstheme="minorHAnsi"/>
                <w:b/>
                <w:lang w:val="en"/>
              </w:rPr>
              <w:t xml:space="preserve">Sub-Step </w:t>
            </w:r>
            <w:r w:rsidR="00BD7A53">
              <w:rPr>
                <w:rFonts w:asciiTheme="minorHAnsi" w:hAnsiTheme="minorHAnsi" w:cstheme="minorHAnsi"/>
                <w:b/>
                <w:lang w:val="en"/>
              </w:rPr>
              <w:t>5</w:t>
            </w:r>
            <w:r w:rsidRPr="00017E02">
              <w:rPr>
                <w:rFonts w:asciiTheme="minorHAnsi" w:hAnsiTheme="minorHAnsi" w:cstheme="minorHAnsi"/>
                <w:b/>
                <w:lang w:val="en"/>
              </w:rPr>
              <w:t xml:space="preserve">a. </w:t>
            </w:r>
            <w:r w:rsidRPr="00017E02">
              <w:rPr>
                <w:rFonts w:asciiTheme="minorHAnsi" w:hAnsiTheme="minorHAnsi" w:cstheme="minorHAnsi"/>
              </w:rPr>
              <w:t xml:space="preserve">The </w:t>
            </w:r>
            <w:r w:rsidR="00CC5CD4">
              <w:rPr>
                <w:rFonts w:asciiTheme="minorHAnsi" w:hAnsiTheme="minorHAnsi" w:cstheme="minorHAnsi"/>
              </w:rPr>
              <w:t>I</w:t>
            </w:r>
            <w:r w:rsidRPr="00017E02">
              <w:rPr>
                <w:rFonts w:asciiTheme="minorHAnsi" w:hAnsiTheme="minorHAnsi" w:cstheme="minorHAnsi"/>
              </w:rPr>
              <w:t>nterpreters assess the sample</w:t>
            </w:r>
            <w:r w:rsidR="001C6B8F">
              <w:rPr>
                <w:rFonts w:asciiTheme="minorHAnsi" w:hAnsiTheme="minorHAnsi" w:cstheme="minorHAnsi"/>
              </w:rPr>
              <w:t xml:space="preserve"> units</w:t>
            </w:r>
            <w:r w:rsidRPr="00017E02">
              <w:rPr>
                <w:rFonts w:asciiTheme="minorHAnsi" w:hAnsiTheme="minorHAnsi" w:cstheme="minorHAnsi"/>
              </w:rPr>
              <w:t xml:space="preserve">, using the interpretation key as a guide for assessing different land use classes and transitions. The </w:t>
            </w:r>
            <w:r w:rsidR="00CC5CD4">
              <w:rPr>
                <w:rFonts w:asciiTheme="minorHAnsi" w:hAnsiTheme="minorHAnsi" w:cstheme="minorHAnsi"/>
              </w:rPr>
              <w:t>I</w:t>
            </w:r>
            <w:r w:rsidRPr="00017E02">
              <w:rPr>
                <w:rFonts w:asciiTheme="minorHAnsi" w:hAnsiTheme="minorHAnsi" w:cstheme="minorHAnsi"/>
              </w:rPr>
              <w:t xml:space="preserve">nterpreters consult one another and the </w:t>
            </w:r>
            <w:r w:rsidR="00CC5CD4">
              <w:rPr>
                <w:rFonts w:asciiTheme="minorHAnsi" w:hAnsiTheme="minorHAnsi" w:cstheme="minorHAnsi"/>
              </w:rPr>
              <w:t>C</w:t>
            </w:r>
            <w:r w:rsidRPr="00017E02">
              <w:rPr>
                <w:rFonts w:asciiTheme="minorHAnsi" w:hAnsiTheme="minorHAnsi" w:cstheme="minorHAnsi"/>
              </w:rPr>
              <w:t xml:space="preserve">oordinator if they have any doubts about the image interpretation. </w:t>
            </w:r>
          </w:p>
          <w:p w14:paraId="6660FBAC" w14:textId="1ED5AC64" w:rsidR="00FB0DDC" w:rsidRDefault="00CB3609" w:rsidP="00FB0DDC">
            <w:pPr>
              <w:rPr>
                <w:rFonts w:asciiTheme="minorHAnsi" w:hAnsiTheme="minorHAnsi" w:cstheme="minorHAnsi"/>
              </w:rPr>
            </w:pPr>
            <w:r w:rsidRPr="00017E02">
              <w:rPr>
                <w:rFonts w:asciiTheme="minorHAnsi" w:hAnsiTheme="minorHAnsi" w:cstheme="minorHAnsi"/>
                <w:b/>
                <w:lang w:val="en"/>
              </w:rPr>
              <w:t>Sub-</w:t>
            </w:r>
            <w:r w:rsidRPr="00017E02">
              <w:rPr>
                <w:rFonts w:asciiTheme="minorHAnsi" w:hAnsiTheme="minorHAnsi" w:cstheme="minorHAnsi"/>
                <w:b/>
              </w:rPr>
              <w:t xml:space="preserve">Step </w:t>
            </w:r>
            <w:r w:rsidR="00BD7A53">
              <w:rPr>
                <w:rFonts w:asciiTheme="minorHAnsi" w:hAnsiTheme="minorHAnsi" w:cstheme="minorHAnsi"/>
                <w:b/>
              </w:rPr>
              <w:t>5</w:t>
            </w:r>
            <w:r w:rsidRPr="00017E02">
              <w:rPr>
                <w:rFonts w:asciiTheme="minorHAnsi" w:hAnsiTheme="minorHAnsi" w:cstheme="minorHAnsi"/>
                <w:b/>
              </w:rPr>
              <w:t>b.</w:t>
            </w:r>
            <w:r w:rsidRPr="00017E02">
              <w:rPr>
                <w:rFonts w:asciiTheme="minorHAnsi" w:hAnsiTheme="minorHAnsi" w:cstheme="minorHAnsi"/>
              </w:rPr>
              <w:t xml:space="preserve"> The coordinator collects the data from all </w:t>
            </w:r>
            <w:r w:rsidR="00CC5CD4">
              <w:rPr>
                <w:rFonts w:asciiTheme="minorHAnsi" w:hAnsiTheme="minorHAnsi" w:cstheme="minorHAnsi"/>
              </w:rPr>
              <w:t>I</w:t>
            </w:r>
            <w:r w:rsidRPr="00017E02">
              <w:rPr>
                <w:rFonts w:asciiTheme="minorHAnsi" w:hAnsiTheme="minorHAnsi" w:cstheme="minorHAnsi"/>
              </w:rPr>
              <w:t xml:space="preserve">nterpreters at defined intervals (intervals can be defined by number of samples or by time intervals) </w:t>
            </w:r>
            <w:r w:rsidR="00FB0DDC">
              <w:rPr>
                <w:rFonts w:asciiTheme="minorHAnsi" w:hAnsiTheme="minorHAnsi" w:cstheme="minorHAnsi"/>
              </w:rPr>
              <w:t xml:space="preserve">and arranges </w:t>
            </w:r>
            <w:r w:rsidR="00FB0DDC" w:rsidRPr="00FB0DDC">
              <w:rPr>
                <w:rFonts w:asciiTheme="minorHAnsi" w:hAnsiTheme="minorHAnsi" w:cstheme="minorHAnsi"/>
              </w:rPr>
              <w:t xml:space="preserve">for cross-validation based on a set of </w:t>
            </w:r>
            <w:r w:rsidR="00FB0DDC" w:rsidRPr="00FB0DDC">
              <w:rPr>
                <w:rFonts w:asciiTheme="minorHAnsi" w:hAnsiTheme="minorHAnsi" w:cstheme="minorHAnsi"/>
              </w:rPr>
              <w:lastRenderedPageBreak/>
              <w:t>samples that were assessed by two or more interpreters.</w:t>
            </w:r>
            <w:r w:rsidRPr="00017E02">
              <w:rPr>
                <w:rFonts w:asciiTheme="minorHAnsi" w:hAnsiTheme="minorHAnsi" w:cstheme="minorHAnsi"/>
              </w:rPr>
              <w:t xml:space="preserve"> </w:t>
            </w:r>
            <w:r w:rsidR="00FB0DDC">
              <w:rPr>
                <w:rFonts w:asciiTheme="minorHAnsi" w:hAnsiTheme="minorHAnsi" w:cstheme="minorHAnsi"/>
              </w:rPr>
              <w:t>For performing the cross-validation</w:t>
            </w:r>
            <w:r w:rsidR="00C838AE">
              <w:rPr>
                <w:rFonts w:asciiTheme="minorHAnsi" w:hAnsiTheme="minorHAnsi" w:cstheme="minorHAnsi"/>
              </w:rPr>
              <w:t>,</w:t>
            </w:r>
            <w:r w:rsidR="00FB0DDC">
              <w:rPr>
                <w:rFonts w:asciiTheme="minorHAnsi" w:hAnsiTheme="minorHAnsi" w:cstheme="minorHAnsi"/>
              </w:rPr>
              <w:t xml:space="preserve"> the </w:t>
            </w:r>
            <w:r w:rsidR="00C838AE">
              <w:rPr>
                <w:rFonts w:asciiTheme="minorHAnsi" w:hAnsiTheme="minorHAnsi" w:cstheme="minorHAnsi"/>
              </w:rPr>
              <w:t>C</w:t>
            </w:r>
            <w:r w:rsidR="00FB0DDC">
              <w:rPr>
                <w:rFonts w:asciiTheme="minorHAnsi" w:hAnsiTheme="minorHAnsi" w:cstheme="minorHAnsi"/>
              </w:rPr>
              <w:t xml:space="preserve">oordinator will </w:t>
            </w:r>
          </w:p>
          <w:p w14:paraId="5DAE6862" w14:textId="06433DB7" w:rsidR="00FB0DDC" w:rsidRPr="00FB0DDC" w:rsidRDefault="00FB0DDC" w:rsidP="008968E1">
            <w:pPr>
              <w:pStyle w:val="ListParagraph"/>
              <w:numPr>
                <w:ilvl w:val="0"/>
                <w:numId w:val="21"/>
              </w:numPr>
              <w:rPr>
                <w:rFonts w:asciiTheme="minorHAnsi" w:hAnsiTheme="minorHAnsi" w:cstheme="minorHAnsi"/>
              </w:rPr>
            </w:pPr>
            <w:r w:rsidRPr="00FB0DDC">
              <w:rPr>
                <w:rFonts w:asciiTheme="minorHAnsi" w:hAnsiTheme="minorHAnsi" w:cstheme="minorHAnsi"/>
              </w:rPr>
              <w:t xml:space="preserve">Establish a reference interpretation for each of the cross-validation sample units. The reference interpretation will be the basis for establishing the performance of individual interpreters. It is to be established through a majority rule with a </w:t>
            </w:r>
            <w:r w:rsidR="00CC5CD4" w:rsidRPr="00FB0DDC">
              <w:rPr>
                <w:rFonts w:asciiTheme="minorHAnsi" w:hAnsiTheme="minorHAnsi" w:cstheme="minorHAnsi"/>
              </w:rPr>
              <w:t>tiebreaker</w:t>
            </w:r>
            <w:r w:rsidRPr="00FB0DDC">
              <w:rPr>
                <w:rFonts w:asciiTheme="minorHAnsi" w:hAnsiTheme="minorHAnsi" w:cstheme="minorHAnsi"/>
              </w:rPr>
              <w:t>.</w:t>
            </w:r>
          </w:p>
          <w:p w14:paraId="06E76BE5" w14:textId="09DE9A62" w:rsidR="00FB0DDC" w:rsidRPr="00FB0DDC" w:rsidRDefault="00FB0DDC" w:rsidP="00FB0DDC">
            <w:pPr>
              <w:pStyle w:val="ListParagraph"/>
              <w:numPr>
                <w:ilvl w:val="0"/>
                <w:numId w:val="21"/>
              </w:numPr>
              <w:rPr>
                <w:rFonts w:asciiTheme="minorHAnsi" w:hAnsiTheme="minorHAnsi" w:cstheme="minorHAnsi"/>
              </w:rPr>
            </w:pPr>
            <w:r w:rsidRPr="00FB0DDC">
              <w:rPr>
                <w:rFonts w:asciiTheme="minorHAnsi" w:hAnsiTheme="minorHAnsi" w:cstheme="minorHAnsi"/>
              </w:rPr>
              <w:t>Calculate agreement for each interpreter with the reference interpretation.</w:t>
            </w:r>
          </w:p>
          <w:p w14:paraId="74294BA6" w14:textId="0057E37D" w:rsidR="00CB3609" w:rsidRDefault="00FB0DDC" w:rsidP="00FB0DDC">
            <w:pPr>
              <w:pStyle w:val="ListParagraph"/>
              <w:numPr>
                <w:ilvl w:val="0"/>
                <w:numId w:val="21"/>
              </w:numPr>
              <w:rPr>
                <w:rFonts w:asciiTheme="minorHAnsi" w:hAnsiTheme="minorHAnsi" w:cstheme="minorHAnsi"/>
              </w:rPr>
            </w:pPr>
            <w:r w:rsidRPr="00FB0DDC">
              <w:rPr>
                <w:rFonts w:asciiTheme="minorHAnsi" w:hAnsiTheme="minorHAnsi" w:cstheme="minorHAnsi"/>
              </w:rPr>
              <w:t xml:space="preserve">For each pair interpreter, </w:t>
            </w:r>
            <w:r>
              <w:rPr>
                <w:rFonts w:asciiTheme="minorHAnsi" w:hAnsiTheme="minorHAnsi" w:cstheme="minorHAnsi"/>
              </w:rPr>
              <w:t xml:space="preserve">create </w:t>
            </w:r>
            <w:r w:rsidRPr="00FB0DDC">
              <w:rPr>
                <w:rFonts w:asciiTheme="minorHAnsi" w:hAnsiTheme="minorHAnsi" w:cstheme="minorHAnsi"/>
              </w:rPr>
              <w:t xml:space="preserve">a confusion matrix </w:t>
            </w:r>
            <w:r>
              <w:rPr>
                <w:rFonts w:asciiTheme="minorHAnsi" w:hAnsiTheme="minorHAnsi" w:cstheme="minorHAnsi"/>
              </w:rPr>
              <w:t>using form</w:t>
            </w:r>
            <w:r w:rsidRPr="00110DE6">
              <w:rPr>
                <w:rFonts w:asciiTheme="minorHAnsi" w:hAnsiTheme="minorHAnsi" w:cstheme="minorHAnsi"/>
                <w:i/>
                <w:color w:val="BFBFBF" w:themeColor="background1" w:themeShade="BF"/>
                <w:lang w:val="en-US"/>
              </w:rPr>
              <w:t xml:space="preserve"> indicate the possible standard form(s) to be used. Template </w:t>
            </w:r>
            <w:r>
              <w:rPr>
                <w:rFonts w:asciiTheme="minorHAnsi" w:hAnsiTheme="minorHAnsi" w:cstheme="minorHAnsi"/>
                <w:i/>
                <w:color w:val="BFBFBF" w:themeColor="background1" w:themeShade="BF"/>
                <w:lang w:val="en-US"/>
              </w:rPr>
              <w:t>3</w:t>
            </w:r>
            <w:r w:rsidRPr="00110DE6">
              <w:rPr>
                <w:rFonts w:asciiTheme="minorHAnsi" w:hAnsiTheme="minorHAnsi" w:cstheme="minorHAnsi"/>
                <w:i/>
                <w:color w:val="BFBFBF" w:themeColor="background1" w:themeShade="BF"/>
                <w:lang w:val="en-US"/>
              </w:rPr>
              <w:t xml:space="preserve"> can be used as a basis to create a standard form</w:t>
            </w:r>
          </w:p>
          <w:p w14:paraId="58CBB05D" w14:textId="0A0D15E5" w:rsidR="00FB0DDC" w:rsidRPr="00017E02" w:rsidRDefault="00CE50B4" w:rsidP="00FB0DDC">
            <w:pPr>
              <w:pStyle w:val="ListParagraph"/>
              <w:numPr>
                <w:ilvl w:val="0"/>
                <w:numId w:val="21"/>
              </w:numPr>
              <w:rPr>
                <w:rFonts w:asciiTheme="minorHAnsi" w:hAnsiTheme="minorHAnsi" w:cstheme="minorHAnsi"/>
                <w:lang w:val="en"/>
              </w:rPr>
            </w:pPr>
            <w:r>
              <w:rPr>
                <w:rFonts w:asciiTheme="minorHAnsi" w:hAnsiTheme="minorHAnsi" w:cstheme="minorHAnsi"/>
                <w:lang w:val="en"/>
              </w:rPr>
              <w:t>B</w:t>
            </w:r>
            <w:r w:rsidRPr="00017E02">
              <w:rPr>
                <w:rFonts w:asciiTheme="minorHAnsi" w:hAnsiTheme="minorHAnsi" w:cstheme="minorHAnsi"/>
                <w:lang w:val="en"/>
              </w:rPr>
              <w:t>ased on the confusion matrices</w:t>
            </w:r>
            <w:r>
              <w:rPr>
                <w:rFonts w:asciiTheme="minorHAnsi" w:hAnsiTheme="minorHAnsi" w:cstheme="minorHAnsi"/>
                <w:lang w:val="en"/>
              </w:rPr>
              <w:t>, c</w:t>
            </w:r>
            <w:r w:rsidR="00FB0DDC">
              <w:rPr>
                <w:rFonts w:asciiTheme="minorHAnsi" w:hAnsiTheme="minorHAnsi" w:cstheme="minorHAnsi"/>
                <w:lang w:val="en"/>
              </w:rPr>
              <w:t xml:space="preserve">alculate the </w:t>
            </w:r>
            <w:r w:rsidR="00FB0DDC" w:rsidRPr="00017E02">
              <w:rPr>
                <w:rFonts w:asciiTheme="minorHAnsi" w:hAnsiTheme="minorHAnsi" w:cstheme="minorHAnsi"/>
                <w:lang w:val="en"/>
              </w:rPr>
              <w:t>overall agreement with the reference</w:t>
            </w:r>
            <w:r w:rsidR="00FB0DDC">
              <w:rPr>
                <w:rFonts w:asciiTheme="minorHAnsi" w:hAnsiTheme="minorHAnsi" w:cstheme="minorHAnsi"/>
                <w:lang w:val="en"/>
              </w:rPr>
              <w:t>, for each interpreter,</w:t>
            </w:r>
            <w:r w:rsidR="00FB0DDC" w:rsidRPr="00017E02">
              <w:rPr>
                <w:rFonts w:asciiTheme="minorHAnsi" w:hAnsiTheme="minorHAnsi" w:cstheme="minorHAnsi"/>
                <w:lang w:val="en"/>
              </w:rPr>
              <w:t xml:space="preserve"> as follows:</w:t>
            </w:r>
          </w:p>
          <w:p w14:paraId="1939CF35" w14:textId="77777777" w:rsidR="00FB0DDC" w:rsidRPr="00017E02" w:rsidRDefault="00FB0DDC" w:rsidP="00FB0DDC">
            <w:pPr>
              <w:ind w:left="360"/>
              <w:rPr>
                <w:rFonts w:asciiTheme="minorHAnsi" w:hAnsiTheme="minorHAnsi" w:cstheme="minorHAnsi"/>
                <w:i/>
                <w:lang w:val="en"/>
              </w:rPr>
            </w:pPr>
            <w:r w:rsidRPr="00017E02">
              <w:rPr>
                <w:rFonts w:asciiTheme="minorHAnsi" w:hAnsiTheme="minorHAnsi" w:cstheme="minorHAnsi"/>
                <w:i/>
                <w:lang w:val="en"/>
              </w:rPr>
              <w:t>Agreement between interpreter and the majority = Sum of counts in call on the diagonal / Sum of all counts</w:t>
            </w:r>
          </w:p>
          <w:p w14:paraId="5CA59ED8" w14:textId="46BEE716" w:rsidR="00FB0DDC" w:rsidRPr="00FB0DDC" w:rsidRDefault="00CE50B4" w:rsidP="00FB0DDC">
            <w:pPr>
              <w:pStyle w:val="ListParagraph"/>
              <w:numPr>
                <w:ilvl w:val="0"/>
                <w:numId w:val="21"/>
              </w:numPr>
              <w:rPr>
                <w:rFonts w:asciiTheme="minorHAnsi" w:hAnsiTheme="minorHAnsi" w:cstheme="minorHAnsi"/>
              </w:rPr>
            </w:pPr>
            <w:r>
              <w:rPr>
                <w:rFonts w:asciiTheme="minorHAnsi" w:hAnsiTheme="minorHAnsi" w:cstheme="minorHAnsi"/>
                <w:lang w:val="en"/>
              </w:rPr>
              <w:t>Report t</w:t>
            </w:r>
            <w:r w:rsidR="00FB0DDC" w:rsidRPr="00017E02">
              <w:rPr>
                <w:rFonts w:asciiTheme="minorHAnsi" w:hAnsiTheme="minorHAnsi" w:cstheme="minorHAnsi"/>
                <w:lang w:val="en"/>
              </w:rPr>
              <w:t xml:space="preserve">he overall agreement per interpreter </w:t>
            </w:r>
            <w:r w:rsidR="00FB0DDC">
              <w:rPr>
                <w:rFonts w:asciiTheme="minorHAnsi" w:hAnsiTheme="minorHAnsi" w:cstheme="minorHAnsi"/>
                <w:lang w:val="en"/>
              </w:rPr>
              <w:t>using</w:t>
            </w:r>
            <w:r w:rsidR="00FB0DDC">
              <w:rPr>
                <w:rFonts w:asciiTheme="minorHAnsi" w:hAnsiTheme="minorHAnsi" w:cstheme="minorHAnsi"/>
              </w:rPr>
              <w:t xml:space="preserve"> form</w:t>
            </w:r>
            <w:r w:rsidR="00FB0DDC" w:rsidRPr="00110DE6">
              <w:rPr>
                <w:rFonts w:asciiTheme="minorHAnsi" w:hAnsiTheme="minorHAnsi" w:cstheme="minorHAnsi"/>
                <w:i/>
                <w:color w:val="BFBFBF" w:themeColor="background1" w:themeShade="BF"/>
                <w:lang w:val="en-US"/>
              </w:rPr>
              <w:t xml:space="preserve"> indicate the possible standard form(s) to be used. Template </w:t>
            </w:r>
            <w:r w:rsidR="00FB0DDC">
              <w:rPr>
                <w:rFonts w:asciiTheme="minorHAnsi" w:hAnsiTheme="minorHAnsi" w:cstheme="minorHAnsi"/>
                <w:i/>
                <w:color w:val="BFBFBF" w:themeColor="background1" w:themeShade="BF"/>
                <w:lang w:val="en-US"/>
              </w:rPr>
              <w:t>3</w:t>
            </w:r>
            <w:r w:rsidR="00FB0DDC" w:rsidRPr="00110DE6">
              <w:rPr>
                <w:rFonts w:asciiTheme="minorHAnsi" w:hAnsiTheme="minorHAnsi" w:cstheme="minorHAnsi"/>
                <w:i/>
                <w:color w:val="BFBFBF" w:themeColor="background1" w:themeShade="BF"/>
                <w:lang w:val="en-US"/>
              </w:rPr>
              <w:t xml:space="preserve"> can be used as a basis to create a standard form</w:t>
            </w:r>
          </w:p>
          <w:p w14:paraId="2B9A2CE9" w14:textId="24B40512" w:rsidR="00CE50B4" w:rsidRPr="00FB0DDC" w:rsidRDefault="00CE50B4" w:rsidP="00CE50B4">
            <w:pPr>
              <w:pStyle w:val="ListParagraph"/>
              <w:numPr>
                <w:ilvl w:val="0"/>
                <w:numId w:val="21"/>
              </w:numPr>
              <w:rPr>
                <w:rFonts w:asciiTheme="minorHAnsi" w:hAnsiTheme="minorHAnsi" w:cstheme="minorHAnsi"/>
              </w:rPr>
            </w:pPr>
            <w:r w:rsidRPr="00CE50B4">
              <w:rPr>
                <w:rFonts w:asciiTheme="minorHAnsi" w:hAnsiTheme="minorHAnsi" w:cstheme="minorHAnsi"/>
                <w:lang w:val="en"/>
              </w:rPr>
              <w:t>Analyze the p</w:t>
            </w:r>
            <w:r w:rsidR="00FB0DDC" w:rsidRPr="00CE50B4">
              <w:rPr>
                <w:rFonts w:asciiTheme="minorHAnsi" w:hAnsiTheme="minorHAnsi" w:cstheme="minorHAnsi"/>
                <w:lang w:val="en"/>
              </w:rPr>
              <w:t xml:space="preserve">er-class agreement amongst interpreters </w:t>
            </w:r>
            <w:r>
              <w:rPr>
                <w:rFonts w:asciiTheme="minorHAnsi" w:hAnsiTheme="minorHAnsi" w:cstheme="minorHAnsi"/>
                <w:lang w:val="en"/>
              </w:rPr>
              <w:t>using</w:t>
            </w:r>
            <w:r>
              <w:rPr>
                <w:rFonts w:asciiTheme="minorHAnsi" w:hAnsiTheme="minorHAnsi" w:cstheme="minorHAnsi"/>
              </w:rPr>
              <w:t xml:space="preserve"> form </w:t>
            </w:r>
            <w:r w:rsidRPr="00110DE6">
              <w:rPr>
                <w:rFonts w:asciiTheme="minorHAnsi" w:hAnsiTheme="minorHAnsi" w:cstheme="minorHAnsi"/>
                <w:i/>
                <w:color w:val="BFBFBF" w:themeColor="background1" w:themeShade="BF"/>
                <w:lang w:val="en-US"/>
              </w:rPr>
              <w:t xml:space="preserve">indicate the possible standard form(s) to be used. Template </w:t>
            </w:r>
            <w:r>
              <w:rPr>
                <w:rFonts w:asciiTheme="minorHAnsi" w:hAnsiTheme="minorHAnsi" w:cstheme="minorHAnsi"/>
                <w:i/>
                <w:color w:val="BFBFBF" w:themeColor="background1" w:themeShade="BF"/>
                <w:lang w:val="en-US"/>
              </w:rPr>
              <w:t>3</w:t>
            </w:r>
            <w:r w:rsidRPr="00110DE6">
              <w:rPr>
                <w:rFonts w:asciiTheme="minorHAnsi" w:hAnsiTheme="minorHAnsi" w:cstheme="minorHAnsi"/>
                <w:i/>
                <w:color w:val="BFBFBF" w:themeColor="background1" w:themeShade="BF"/>
                <w:lang w:val="en-US"/>
              </w:rPr>
              <w:t xml:space="preserve"> can be used as a basis to create a standard form</w:t>
            </w:r>
          </w:p>
          <w:p w14:paraId="6F48140A" w14:textId="29334FBE" w:rsidR="00CB3609" w:rsidRPr="00017E02" w:rsidRDefault="00CB3609" w:rsidP="008D5261">
            <w:pPr>
              <w:rPr>
                <w:rFonts w:asciiTheme="minorHAnsi" w:hAnsiTheme="minorHAnsi" w:cstheme="minorHAnsi"/>
                <w:color w:val="222222"/>
                <w:shd w:val="clear" w:color="auto" w:fill="FFFFFF"/>
              </w:rPr>
            </w:pPr>
            <w:r w:rsidRPr="00017E02">
              <w:rPr>
                <w:rFonts w:asciiTheme="minorHAnsi" w:hAnsiTheme="minorHAnsi" w:cstheme="minorHAnsi"/>
                <w:b/>
              </w:rPr>
              <w:t xml:space="preserve">Sub-Step </w:t>
            </w:r>
            <w:r w:rsidR="00BD7A53">
              <w:rPr>
                <w:rFonts w:asciiTheme="minorHAnsi" w:hAnsiTheme="minorHAnsi" w:cstheme="minorHAnsi"/>
                <w:b/>
              </w:rPr>
              <w:t>5</w:t>
            </w:r>
            <w:r w:rsidRPr="00017E02">
              <w:rPr>
                <w:rFonts w:asciiTheme="minorHAnsi" w:hAnsiTheme="minorHAnsi" w:cstheme="minorHAnsi"/>
                <w:b/>
              </w:rPr>
              <w:t>c.</w:t>
            </w:r>
            <w:r w:rsidRPr="00017E02">
              <w:rPr>
                <w:rFonts w:asciiTheme="minorHAnsi" w:hAnsiTheme="minorHAnsi" w:cstheme="minorHAnsi"/>
              </w:rPr>
              <w:t xml:space="preserve"> During the data collection, the </w:t>
            </w:r>
            <w:r w:rsidR="00C838AE">
              <w:rPr>
                <w:rFonts w:asciiTheme="minorHAnsi" w:hAnsiTheme="minorHAnsi" w:cstheme="minorHAnsi"/>
              </w:rPr>
              <w:t>C</w:t>
            </w:r>
            <w:r w:rsidRPr="00017E02">
              <w:rPr>
                <w:rFonts w:asciiTheme="minorHAnsi" w:hAnsiTheme="minorHAnsi" w:cstheme="minorHAnsi"/>
              </w:rPr>
              <w:t xml:space="preserve">oordinator organizes regular discussions and group assessment of samples with all the interpreters to ensure a mutual understanding of the interpretation </w:t>
            </w:r>
            <w:r w:rsidRPr="00017E02">
              <w:rPr>
                <w:rFonts w:asciiTheme="minorHAnsi" w:hAnsiTheme="minorHAnsi" w:cstheme="minorHAnsi"/>
                <w:color w:val="222222"/>
                <w:shd w:val="clear" w:color="auto" w:fill="FFFFFF"/>
              </w:rPr>
              <w:t xml:space="preserve">techniques. </w:t>
            </w:r>
          </w:p>
          <w:p w14:paraId="3B35C3D6" w14:textId="3086FB73" w:rsidR="00CB3609" w:rsidRPr="00017E02" w:rsidRDefault="00CB3609" w:rsidP="008D5261">
            <w:pPr>
              <w:rPr>
                <w:rFonts w:asciiTheme="minorHAnsi" w:hAnsiTheme="minorHAnsi" w:cstheme="minorHAnsi"/>
                <w:color w:val="222222"/>
                <w:shd w:val="clear" w:color="auto" w:fill="FFFFFF"/>
              </w:rPr>
            </w:pPr>
            <w:r w:rsidRPr="00017E02">
              <w:rPr>
                <w:rFonts w:asciiTheme="minorHAnsi" w:hAnsiTheme="minorHAnsi" w:cstheme="minorHAnsi"/>
                <w:b/>
                <w:color w:val="222222"/>
                <w:shd w:val="clear" w:color="auto" w:fill="FFFFFF"/>
              </w:rPr>
              <w:t xml:space="preserve">Sub-Step </w:t>
            </w:r>
            <w:r w:rsidR="00BD7A53">
              <w:rPr>
                <w:rFonts w:asciiTheme="minorHAnsi" w:hAnsiTheme="minorHAnsi" w:cstheme="minorHAnsi"/>
                <w:b/>
                <w:color w:val="222222"/>
                <w:shd w:val="clear" w:color="auto" w:fill="FFFFFF"/>
              </w:rPr>
              <w:t>5</w:t>
            </w:r>
            <w:r w:rsidRPr="00017E02">
              <w:rPr>
                <w:rFonts w:asciiTheme="minorHAnsi" w:hAnsiTheme="minorHAnsi" w:cstheme="minorHAnsi"/>
                <w:b/>
                <w:color w:val="222222"/>
                <w:shd w:val="clear" w:color="auto" w:fill="FFFFFF"/>
              </w:rPr>
              <w:t>d.</w:t>
            </w:r>
            <w:r w:rsidRPr="00017E02">
              <w:rPr>
                <w:rFonts w:asciiTheme="minorHAnsi" w:hAnsiTheme="minorHAnsi" w:cstheme="minorHAnsi"/>
                <w:color w:val="222222"/>
                <w:shd w:val="clear" w:color="auto" w:fill="FFFFFF"/>
              </w:rPr>
              <w:t xml:space="preserve"> The </w:t>
            </w:r>
            <w:r w:rsidR="00C838AE">
              <w:rPr>
                <w:rFonts w:asciiTheme="minorHAnsi" w:hAnsiTheme="minorHAnsi" w:cstheme="minorHAnsi"/>
                <w:color w:val="222222"/>
                <w:shd w:val="clear" w:color="auto" w:fill="FFFFFF"/>
              </w:rPr>
              <w:t>C</w:t>
            </w:r>
            <w:r w:rsidRPr="00017E02">
              <w:rPr>
                <w:rFonts w:asciiTheme="minorHAnsi" w:hAnsiTheme="minorHAnsi" w:cstheme="minorHAnsi"/>
                <w:color w:val="222222"/>
                <w:shd w:val="clear" w:color="auto" w:fill="FFFFFF"/>
              </w:rPr>
              <w:t xml:space="preserve">oordinator notes challenges and limitations during the data collection as well as potential sources of bias during the data collection. </w:t>
            </w:r>
          </w:p>
        </w:tc>
      </w:tr>
      <w:tr w:rsidR="00CB3609" w:rsidRPr="00017E02" w14:paraId="2208417E" w14:textId="77777777" w:rsidTr="008D5261">
        <w:trPr>
          <w:trHeight w:val="546"/>
        </w:trPr>
        <w:tc>
          <w:tcPr>
            <w:tcW w:w="1696" w:type="dxa"/>
            <w:tcBorders>
              <w:bottom w:val="single" w:sz="4" w:space="0" w:color="auto"/>
            </w:tcBorders>
            <w:shd w:val="clear" w:color="auto" w:fill="E0E0E0"/>
          </w:tcPr>
          <w:p w14:paraId="4F4D2DC4" w14:textId="6E9FA4A1" w:rsidR="00CB3609" w:rsidRPr="00017E02" w:rsidRDefault="00CB3609" w:rsidP="008D5261">
            <w:pPr>
              <w:rPr>
                <w:rFonts w:asciiTheme="minorHAnsi" w:hAnsiTheme="minorHAnsi" w:cstheme="minorHAnsi"/>
                <w:b/>
                <w:bCs/>
              </w:rPr>
            </w:pPr>
            <w:r w:rsidRPr="00017E02">
              <w:rPr>
                <w:rFonts w:asciiTheme="minorHAnsi" w:hAnsiTheme="minorHAnsi" w:cstheme="minorHAnsi"/>
                <w:b/>
                <w:bCs/>
              </w:rPr>
              <w:lastRenderedPageBreak/>
              <w:t xml:space="preserve">Step </w:t>
            </w:r>
            <w:r w:rsidR="00BD7A53">
              <w:rPr>
                <w:rFonts w:asciiTheme="minorHAnsi" w:hAnsiTheme="minorHAnsi" w:cstheme="minorHAnsi"/>
                <w:b/>
                <w:bCs/>
              </w:rPr>
              <w:t>6</w:t>
            </w:r>
            <w:r w:rsidRPr="00017E02">
              <w:rPr>
                <w:rFonts w:asciiTheme="minorHAnsi" w:hAnsiTheme="minorHAnsi" w:cstheme="minorHAnsi"/>
                <w:b/>
                <w:bCs/>
              </w:rPr>
              <w:t>: Data assembly</w:t>
            </w:r>
          </w:p>
        </w:tc>
        <w:tc>
          <w:tcPr>
            <w:tcW w:w="8728" w:type="dxa"/>
            <w:tcBorders>
              <w:bottom w:val="single" w:sz="4" w:space="0" w:color="auto"/>
            </w:tcBorders>
            <w:vAlign w:val="center"/>
          </w:tcPr>
          <w:p w14:paraId="5E3CD92D" w14:textId="456932EF" w:rsidR="00290D0E" w:rsidRPr="00017E02" w:rsidRDefault="00CB3609" w:rsidP="00290D0E">
            <w:pPr>
              <w:rPr>
                <w:rFonts w:asciiTheme="minorHAnsi" w:hAnsiTheme="minorHAnsi" w:cstheme="minorHAnsi"/>
                <w:lang w:val="en"/>
              </w:rPr>
            </w:pPr>
            <w:r w:rsidRPr="00017E02">
              <w:rPr>
                <w:rFonts w:asciiTheme="minorHAnsi" w:hAnsiTheme="minorHAnsi" w:cstheme="minorHAnsi"/>
                <w:b/>
                <w:lang w:val="en"/>
              </w:rPr>
              <w:t xml:space="preserve">Sub-Step </w:t>
            </w:r>
            <w:r w:rsidR="00BD7A53">
              <w:rPr>
                <w:rFonts w:asciiTheme="minorHAnsi" w:hAnsiTheme="minorHAnsi" w:cstheme="minorHAnsi"/>
                <w:b/>
                <w:lang w:val="en"/>
              </w:rPr>
              <w:t>6</w:t>
            </w:r>
            <w:r w:rsidRPr="00017E02">
              <w:rPr>
                <w:rFonts w:asciiTheme="minorHAnsi" w:hAnsiTheme="minorHAnsi" w:cstheme="minorHAnsi"/>
                <w:b/>
                <w:lang w:val="en"/>
              </w:rPr>
              <w:t xml:space="preserve">a. </w:t>
            </w:r>
            <w:r w:rsidRPr="00017E02">
              <w:rPr>
                <w:rFonts w:asciiTheme="minorHAnsi" w:hAnsiTheme="minorHAnsi" w:cstheme="minorHAnsi"/>
                <w:lang w:val="en"/>
              </w:rPr>
              <w:t xml:space="preserve"> After the data collection is completed</w:t>
            </w:r>
            <w:r w:rsidR="00290D0E">
              <w:rPr>
                <w:rFonts w:asciiTheme="minorHAnsi" w:hAnsiTheme="minorHAnsi" w:cstheme="minorHAnsi"/>
                <w:lang w:val="en"/>
              </w:rPr>
              <w:t xml:space="preserve">, </w:t>
            </w:r>
            <w:r w:rsidRPr="00017E02">
              <w:rPr>
                <w:rFonts w:asciiTheme="minorHAnsi" w:hAnsiTheme="minorHAnsi" w:cstheme="minorHAnsi"/>
                <w:lang w:val="en"/>
              </w:rPr>
              <w:t xml:space="preserve">the </w:t>
            </w:r>
            <w:r w:rsidR="00C838AE">
              <w:rPr>
                <w:rFonts w:asciiTheme="minorHAnsi" w:hAnsiTheme="minorHAnsi" w:cstheme="minorHAnsi"/>
                <w:lang w:val="en"/>
              </w:rPr>
              <w:t>C</w:t>
            </w:r>
            <w:r w:rsidR="00EC6E34">
              <w:rPr>
                <w:rFonts w:asciiTheme="minorHAnsi" w:hAnsiTheme="minorHAnsi" w:cstheme="minorHAnsi"/>
                <w:lang w:val="en"/>
              </w:rPr>
              <w:t>oordinator</w:t>
            </w:r>
            <w:r w:rsidR="00290D0E" w:rsidRPr="00017E02">
              <w:rPr>
                <w:rFonts w:asciiTheme="minorHAnsi" w:hAnsiTheme="minorHAnsi" w:cstheme="minorHAnsi"/>
                <w:lang w:val="en"/>
              </w:rPr>
              <w:t xml:space="preserve"> compile</w:t>
            </w:r>
            <w:r w:rsidR="00EC6E34">
              <w:rPr>
                <w:rFonts w:asciiTheme="minorHAnsi" w:hAnsiTheme="minorHAnsi" w:cstheme="minorHAnsi"/>
                <w:lang w:val="en"/>
              </w:rPr>
              <w:t>s</w:t>
            </w:r>
            <w:r w:rsidR="00290D0E" w:rsidRPr="00017E02">
              <w:rPr>
                <w:rFonts w:asciiTheme="minorHAnsi" w:hAnsiTheme="minorHAnsi" w:cstheme="minorHAnsi"/>
                <w:lang w:val="en"/>
              </w:rPr>
              <w:t xml:space="preserve"> data tables for archiving, which will include the following information:</w:t>
            </w:r>
          </w:p>
          <w:p w14:paraId="5F648995" w14:textId="77777777" w:rsidR="00290D0E" w:rsidRPr="00017E02" w:rsidRDefault="00290D0E" w:rsidP="00290D0E">
            <w:pPr>
              <w:pStyle w:val="ListParagraph"/>
              <w:numPr>
                <w:ilvl w:val="0"/>
                <w:numId w:val="9"/>
              </w:numPr>
              <w:rPr>
                <w:rFonts w:asciiTheme="minorHAnsi" w:hAnsiTheme="minorHAnsi" w:cstheme="minorHAnsi"/>
                <w:lang w:val="en"/>
              </w:rPr>
            </w:pPr>
            <w:r w:rsidRPr="00017E02">
              <w:rPr>
                <w:rFonts w:asciiTheme="minorHAnsi" w:hAnsiTheme="minorHAnsi" w:cstheme="minorHAnsi"/>
                <w:lang w:val="en"/>
              </w:rPr>
              <w:t>A database of the sample data collected by the interpreters including:</w:t>
            </w:r>
          </w:p>
          <w:p w14:paraId="2EFF0B19" w14:textId="77777777" w:rsidR="00290D0E" w:rsidRPr="00017E02" w:rsidRDefault="00290D0E" w:rsidP="00290D0E">
            <w:pPr>
              <w:pStyle w:val="ListParagraph"/>
              <w:numPr>
                <w:ilvl w:val="1"/>
                <w:numId w:val="9"/>
              </w:numPr>
              <w:rPr>
                <w:rFonts w:asciiTheme="minorHAnsi" w:hAnsiTheme="minorHAnsi" w:cstheme="minorHAnsi"/>
                <w:lang w:val="en"/>
              </w:rPr>
            </w:pPr>
            <w:r w:rsidRPr="00017E02">
              <w:rPr>
                <w:rFonts w:asciiTheme="minorHAnsi" w:hAnsiTheme="minorHAnsi" w:cstheme="minorHAnsi"/>
                <w:lang w:val="en"/>
              </w:rPr>
              <w:t xml:space="preserve">The geographical coordinates in </w:t>
            </w:r>
            <w:r w:rsidRPr="00017E02">
              <w:rPr>
                <w:rFonts w:asciiTheme="minorHAnsi" w:hAnsiTheme="minorHAnsi" w:cstheme="minorHAnsi"/>
                <w:i/>
                <w:color w:val="BFBFBF" w:themeColor="background1" w:themeShade="BF"/>
                <w:szCs w:val="20"/>
                <w:lang w:val="en-US"/>
              </w:rPr>
              <w:t>define coordinate or projection system</w:t>
            </w:r>
          </w:p>
          <w:p w14:paraId="09597C20" w14:textId="77777777" w:rsidR="00290D0E" w:rsidRPr="00017E02" w:rsidRDefault="00290D0E" w:rsidP="00290D0E">
            <w:pPr>
              <w:pStyle w:val="ListParagraph"/>
              <w:numPr>
                <w:ilvl w:val="1"/>
                <w:numId w:val="9"/>
              </w:numPr>
              <w:rPr>
                <w:rFonts w:asciiTheme="minorHAnsi" w:hAnsiTheme="minorHAnsi" w:cstheme="minorHAnsi"/>
                <w:lang w:val="en"/>
              </w:rPr>
            </w:pPr>
            <w:r w:rsidRPr="00017E02">
              <w:rPr>
                <w:rFonts w:asciiTheme="minorHAnsi" w:hAnsiTheme="minorHAnsi" w:cstheme="minorHAnsi"/>
                <w:lang w:val="en"/>
              </w:rPr>
              <w:t>The unique identification code for each sample unit</w:t>
            </w:r>
          </w:p>
          <w:p w14:paraId="48FB9A63" w14:textId="77777777" w:rsidR="00290D0E" w:rsidRPr="00017E02" w:rsidRDefault="00290D0E" w:rsidP="00290D0E">
            <w:pPr>
              <w:pStyle w:val="ListParagraph"/>
              <w:numPr>
                <w:ilvl w:val="1"/>
                <w:numId w:val="9"/>
              </w:numPr>
              <w:rPr>
                <w:rFonts w:asciiTheme="minorHAnsi" w:hAnsiTheme="minorHAnsi" w:cstheme="minorHAnsi"/>
                <w:lang w:val="en"/>
              </w:rPr>
            </w:pPr>
            <w:r w:rsidRPr="00017E02">
              <w:rPr>
                <w:rFonts w:asciiTheme="minorHAnsi" w:hAnsiTheme="minorHAnsi" w:cstheme="minorHAnsi"/>
                <w:lang w:val="en"/>
              </w:rPr>
              <w:t>The interpretation of all sample units including the previous interpretation(s) of the sample unit in the case this was revised or corrected</w:t>
            </w:r>
          </w:p>
          <w:p w14:paraId="775E9BBB" w14:textId="5AB712E8" w:rsidR="00290D0E" w:rsidRPr="00017E02" w:rsidRDefault="00290D0E" w:rsidP="00290D0E">
            <w:pPr>
              <w:pStyle w:val="ListParagraph"/>
              <w:numPr>
                <w:ilvl w:val="0"/>
                <w:numId w:val="9"/>
              </w:numPr>
              <w:rPr>
                <w:rFonts w:asciiTheme="minorHAnsi" w:hAnsiTheme="minorHAnsi" w:cstheme="minorHAnsi"/>
                <w:lang w:val="en"/>
              </w:rPr>
            </w:pPr>
            <w:r w:rsidRPr="00017E02">
              <w:rPr>
                <w:rFonts w:asciiTheme="minorHAnsi" w:hAnsiTheme="minorHAnsi" w:cstheme="minorHAnsi"/>
                <w:lang w:val="en"/>
              </w:rPr>
              <w:t xml:space="preserve">The interpretation of sample units conducted by the </w:t>
            </w:r>
            <w:r w:rsidR="00C838AE">
              <w:rPr>
                <w:rFonts w:asciiTheme="minorHAnsi" w:hAnsiTheme="minorHAnsi" w:cstheme="minorHAnsi"/>
              </w:rPr>
              <w:t>C</w:t>
            </w:r>
            <w:r w:rsidR="00FF1F47" w:rsidRPr="00017E02">
              <w:rPr>
                <w:rFonts w:asciiTheme="minorHAnsi" w:hAnsiTheme="minorHAnsi" w:cstheme="minorHAnsi"/>
              </w:rPr>
              <w:t>oordinator</w:t>
            </w:r>
          </w:p>
          <w:p w14:paraId="038957FD" w14:textId="77777777" w:rsidR="00290D0E" w:rsidRPr="00017E02" w:rsidRDefault="00290D0E" w:rsidP="00290D0E">
            <w:pPr>
              <w:pStyle w:val="ListParagraph"/>
              <w:numPr>
                <w:ilvl w:val="0"/>
                <w:numId w:val="9"/>
              </w:numPr>
              <w:rPr>
                <w:rFonts w:asciiTheme="minorHAnsi" w:hAnsiTheme="minorHAnsi" w:cstheme="minorHAnsi"/>
                <w:lang w:val="en"/>
              </w:rPr>
            </w:pPr>
            <w:r w:rsidRPr="00017E02">
              <w:rPr>
                <w:rFonts w:asciiTheme="minorHAnsi" w:hAnsiTheme="minorHAnsi" w:cstheme="minorHAnsi"/>
                <w:lang w:val="en"/>
              </w:rPr>
              <w:t>Metadata regarding the interpreter that collected the sample data, when the data was collected, which data sources were used</w:t>
            </w:r>
          </w:p>
          <w:p w14:paraId="47012C8C" w14:textId="3C5D3A7A" w:rsidR="00290D0E" w:rsidRPr="00017E02" w:rsidRDefault="0021124D" w:rsidP="00290D0E">
            <w:pPr>
              <w:rPr>
                <w:rFonts w:asciiTheme="minorHAnsi" w:hAnsiTheme="minorHAnsi" w:cstheme="minorHAnsi"/>
                <w:lang w:val="en"/>
              </w:rPr>
            </w:pPr>
            <w:r w:rsidRPr="00017E02">
              <w:rPr>
                <w:rFonts w:asciiTheme="minorHAnsi" w:hAnsiTheme="minorHAnsi" w:cstheme="minorHAnsi"/>
                <w:lang w:val="en"/>
              </w:rPr>
              <w:t xml:space="preserve">A description of the column names from the database are </w:t>
            </w:r>
            <w:r>
              <w:rPr>
                <w:rFonts w:asciiTheme="minorHAnsi" w:hAnsiTheme="minorHAnsi" w:cstheme="minorHAnsi"/>
                <w:lang w:val="en"/>
              </w:rPr>
              <w:t>included</w:t>
            </w:r>
            <w:r w:rsidRPr="00017E02">
              <w:rPr>
                <w:rFonts w:asciiTheme="minorHAnsi" w:hAnsiTheme="minorHAnsi" w:cstheme="minorHAnsi"/>
                <w:lang w:val="en"/>
              </w:rPr>
              <w:t xml:space="preserve"> with the database</w:t>
            </w:r>
            <w:r>
              <w:rPr>
                <w:rFonts w:asciiTheme="minorHAnsi" w:hAnsiTheme="minorHAnsi" w:cstheme="minorHAnsi"/>
                <w:lang w:val="en"/>
              </w:rPr>
              <w:t xml:space="preserve">. </w:t>
            </w:r>
            <w:r w:rsidRPr="00017E02">
              <w:rPr>
                <w:rFonts w:asciiTheme="minorHAnsi" w:hAnsiTheme="minorHAnsi" w:cstheme="minorHAnsi"/>
                <w:lang w:val="en"/>
              </w:rPr>
              <w:t>Each sample in the consolidated database notes the round of data collection. The database can be amended to include additional rounds of data collection. Multiple versions are recorded and explanations between versions are included in the documentation.</w:t>
            </w:r>
          </w:p>
          <w:p w14:paraId="12109A9D" w14:textId="0152C3EF" w:rsidR="00CB3609" w:rsidRPr="00017E02" w:rsidRDefault="0021124D" w:rsidP="00CE50B4">
            <w:pPr>
              <w:rPr>
                <w:rFonts w:asciiTheme="minorHAnsi" w:hAnsiTheme="minorHAnsi" w:cstheme="minorHAnsi"/>
                <w:lang w:val="en"/>
              </w:rPr>
            </w:pPr>
            <w:r w:rsidRPr="00017E02">
              <w:rPr>
                <w:rFonts w:asciiTheme="minorHAnsi" w:hAnsiTheme="minorHAnsi" w:cstheme="minorHAnsi"/>
                <w:b/>
                <w:lang w:val="en"/>
              </w:rPr>
              <w:t xml:space="preserve">Sub-Step </w:t>
            </w:r>
            <w:r>
              <w:rPr>
                <w:rFonts w:asciiTheme="minorHAnsi" w:hAnsiTheme="minorHAnsi" w:cstheme="minorHAnsi"/>
                <w:b/>
                <w:lang w:val="en"/>
              </w:rPr>
              <w:t>6b.</w:t>
            </w:r>
            <w:r w:rsidRPr="00017E02">
              <w:rPr>
                <w:rFonts w:asciiTheme="minorHAnsi" w:hAnsiTheme="minorHAnsi" w:cstheme="minorHAnsi"/>
                <w:lang w:val="en"/>
              </w:rPr>
              <w:t xml:space="preserve"> The </w:t>
            </w:r>
            <w:r w:rsidR="00C838AE">
              <w:rPr>
                <w:rFonts w:asciiTheme="minorHAnsi" w:hAnsiTheme="minorHAnsi" w:cstheme="minorHAnsi"/>
                <w:lang w:val="en"/>
              </w:rPr>
              <w:t>C</w:t>
            </w:r>
            <w:r w:rsidRPr="00017E02">
              <w:rPr>
                <w:rFonts w:asciiTheme="minorHAnsi" w:hAnsiTheme="minorHAnsi" w:cstheme="minorHAnsi"/>
                <w:lang w:val="en"/>
              </w:rPr>
              <w:t xml:space="preserve">oordinator checks that all necessary metadata and sample information is archived and included in the final database. </w:t>
            </w:r>
            <w:r w:rsidR="00290D0E" w:rsidRPr="00017E02">
              <w:rPr>
                <w:rFonts w:asciiTheme="minorHAnsi" w:hAnsiTheme="minorHAnsi" w:cstheme="minorHAnsi"/>
                <w:lang w:val="en"/>
              </w:rPr>
              <w:t xml:space="preserve">The </w:t>
            </w:r>
            <w:r w:rsidR="00C838AE">
              <w:rPr>
                <w:rFonts w:asciiTheme="minorHAnsi" w:hAnsiTheme="minorHAnsi" w:cstheme="minorHAnsi"/>
                <w:lang w:val="en"/>
              </w:rPr>
              <w:t>C</w:t>
            </w:r>
            <w:r w:rsidR="00290D0E" w:rsidRPr="00017E02">
              <w:rPr>
                <w:rFonts w:asciiTheme="minorHAnsi" w:hAnsiTheme="minorHAnsi" w:cstheme="minorHAnsi"/>
                <w:lang w:val="en"/>
              </w:rPr>
              <w:t xml:space="preserve">oordinator will store the data collection report and the data tables digitally </w:t>
            </w:r>
            <w:r>
              <w:rPr>
                <w:rFonts w:asciiTheme="minorHAnsi" w:hAnsiTheme="minorHAnsi" w:cstheme="minorHAnsi"/>
                <w:lang w:val="en"/>
              </w:rPr>
              <w:t>using</w:t>
            </w:r>
            <w:r w:rsidRPr="00017E02">
              <w:rPr>
                <w:rFonts w:asciiTheme="minorHAnsi" w:hAnsiTheme="minorHAnsi" w:cstheme="minorHAnsi"/>
                <w:lang w:val="en"/>
              </w:rPr>
              <w:t xml:space="preserve"> the following naming convention Data</w:t>
            </w:r>
            <w:r w:rsidR="000E6EA5">
              <w:rPr>
                <w:rFonts w:asciiTheme="minorHAnsi" w:hAnsiTheme="minorHAnsi" w:cstheme="minorHAnsi"/>
                <w:lang w:val="en"/>
              </w:rPr>
              <w:t>_</w:t>
            </w:r>
            <w:r w:rsidRPr="00017E02">
              <w:rPr>
                <w:rFonts w:asciiTheme="minorHAnsi" w:hAnsiTheme="minorHAnsi" w:cstheme="minorHAnsi"/>
                <w:lang w:val="en"/>
              </w:rPr>
              <w:t>collection_date[year/month/day]_version number</w:t>
            </w:r>
            <w:r w:rsidR="00EC6E34">
              <w:t>.</w:t>
            </w:r>
            <w:r w:rsidR="00EC6E34" w:rsidRPr="00EC6E34">
              <w:rPr>
                <w:rFonts w:asciiTheme="minorHAnsi" w:hAnsiTheme="minorHAnsi" w:cstheme="minorHAnsi"/>
                <w:lang w:val="en"/>
              </w:rPr>
              <w:t xml:space="preserve"> </w:t>
            </w:r>
            <w:r w:rsidR="000E6EA5">
              <w:rPr>
                <w:rFonts w:asciiTheme="minorHAnsi" w:hAnsiTheme="minorHAnsi" w:cstheme="minorHAnsi"/>
                <w:i/>
                <w:color w:val="BFBFBF" w:themeColor="background1" w:themeShade="BF"/>
                <w:szCs w:val="20"/>
                <w:lang w:val="en-US"/>
              </w:rPr>
              <w:t>T</w:t>
            </w:r>
            <w:r w:rsidRPr="0021124D">
              <w:rPr>
                <w:rFonts w:asciiTheme="minorHAnsi" w:hAnsiTheme="minorHAnsi" w:cstheme="minorHAnsi"/>
                <w:i/>
                <w:color w:val="BFBFBF" w:themeColor="background1" w:themeShade="BF"/>
                <w:szCs w:val="20"/>
                <w:lang w:val="en-US"/>
              </w:rPr>
              <w:t xml:space="preserve">his can be revised if you already have </w:t>
            </w:r>
            <w:r w:rsidR="00EC6E34" w:rsidRPr="00EC6E34">
              <w:rPr>
                <w:rFonts w:asciiTheme="minorHAnsi" w:hAnsiTheme="minorHAnsi" w:cstheme="minorHAnsi"/>
                <w:i/>
                <w:color w:val="BFBFBF" w:themeColor="background1" w:themeShade="BF"/>
                <w:szCs w:val="20"/>
                <w:lang w:val="en-US"/>
              </w:rPr>
              <w:t xml:space="preserve">a standardized naming structure for the compiled database </w:t>
            </w:r>
            <w:r w:rsidR="00EC6E34" w:rsidRPr="00EC6E34">
              <w:rPr>
                <w:rFonts w:asciiTheme="minorHAnsi" w:hAnsiTheme="minorHAnsi" w:cstheme="minorHAnsi"/>
                <w:lang w:val="en"/>
              </w:rPr>
              <w:t>Everything is stored</w:t>
            </w:r>
            <w:r w:rsidR="00EC6E34">
              <w:rPr>
                <w:rFonts w:asciiTheme="minorHAnsi" w:hAnsiTheme="minorHAnsi" w:cstheme="minorHAnsi"/>
                <w:i/>
                <w:color w:val="BFBFBF" w:themeColor="background1" w:themeShade="BF"/>
                <w:szCs w:val="20"/>
                <w:lang w:val="en-US"/>
              </w:rPr>
              <w:t xml:space="preserve"> </w:t>
            </w:r>
            <w:r w:rsidR="00290D0E" w:rsidRPr="00017E02">
              <w:rPr>
                <w:rFonts w:asciiTheme="minorHAnsi" w:hAnsiTheme="minorHAnsi" w:cstheme="minorHAnsi"/>
                <w:lang w:val="en"/>
              </w:rPr>
              <w:t xml:space="preserve">in the following location: </w:t>
            </w:r>
            <w:r w:rsidR="00290D0E" w:rsidRPr="00017E02">
              <w:rPr>
                <w:rFonts w:asciiTheme="minorHAnsi" w:hAnsiTheme="minorHAnsi" w:cstheme="minorHAnsi"/>
                <w:i/>
                <w:color w:val="BFBFBF" w:themeColor="background1" w:themeShade="BF"/>
                <w:szCs w:val="20"/>
                <w:lang w:val="en-US"/>
              </w:rPr>
              <w:t xml:space="preserve"> specify here where th</w:t>
            </w:r>
            <w:r w:rsidR="000E6EA5">
              <w:rPr>
                <w:rFonts w:asciiTheme="minorHAnsi" w:hAnsiTheme="minorHAnsi" w:cstheme="minorHAnsi"/>
                <w:i/>
                <w:color w:val="BFBFBF" w:themeColor="background1" w:themeShade="BF"/>
                <w:szCs w:val="20"/>
                <w:lang w:val="en-US"/>
              </w:rPr>
              <w:t>e</w:t>
            </w:r>
            <w:r>
              <w:rPr>
                <w:rFonts w:asciiTheme="minorHAnsi" w:hAnsiTheme="minorHAnsi" w:cstheme="minorHAnsi"/>
                <w:i/>
                <w:color w:val="BFBFBF" w:themeColor="background1" w:themeShade="BF"/>
                <w:szCs w:val="20"/>
                <w:lang w:val="en-US"/>
              </w:rPr>
              <w:t>s</w:t>
            </w:r>
            <w:r w:rsidR="000E6EA5">
              <w:rPr>
                <w:rFonts w:asciiTheme="minorHAnsi" w:hAnsiTheme="minorHAnsi" w:cstheme="minorHAnsi"/>
                <w:i/>
                <w:color w:val="BFBFBF" w:themeColor="background1" w:themeShade="BF"/>
                <w:szCs w:val="20"/>
                <w:lang w:val="en-US"/>
              </w:rPr>
              <w:t>e</w:t>
            </w:r>
            <w:r w:rsidR="00290D0E" w:rsidRPr="00017E02">
              <w:rPr>
                <w:rFonts w:asciiTheme="minorHAnsi" w:hAnsiTheme="minorHAnsi" w:cstheme="minorHAnsi"/>
                <w:i/>
                <w:color w:val="BFBFBF" w:themeColor="background1" w:themeShade="BF"/>
                <w:szCs w:val="20"/>
                <w:lang w:val="en-US"/>
              </w:rPr>
              <w:t xml:space="preserve"> information are to be archived. </w:t>
            </w:r>
            <w:r w:rsidR="00290D0E" w:rsidRPr="00017E02">
              <w:rPr>
                <w:rFonts w:asciiTheme="minorHAnsi" w:hAnsiTheme="minorHAnsi" w:cstheme="minorHAnsi"/>
                <w:lang w:val="en-US"/>
              </w:rPr>
              <w:t xml:space="preserve">  </w:t>
            </w:r>
          </w:p>
        </w:tc>
      </w:tr>
    </w:tbl>
    <w:p w14:paraId="125B2D7C" w14:textId="77777777" w:rsidR="00CB3609" w:rsidRDefault="00CB3609" w:rsidP="00CB3609">
      <w:pPr>
        <w:spacing w:before="0" w:after="0"/>
        <w:rPr>
          <w:rFonts w:asciiTheme="minorHAnsi" w:hAnsiTheme="minorHAnsi" w:cstheme="minorHAnsi"/>
        </w:rPr>
      </w:pPr>
    </w:p>
    <w:p w14:paraId="7443FC46" w14:textId="77777777" w:rsidR="00CB3609" w:rsidRDefault="00CB3609" w:rsidP="00821895">
      <w:pPr>
        <w:tabs>
          <w:tab w:val="clear" w:pos="2842"/>
        </w:tabs>
        <w:spacing w:before="0" w:after="160"/>
        <w:jc w:val="left"/>
        <w:rPr>
          <w:rFonts w:asciiTheme="minorHAnsi" w:hAnsiTheme="minorHAnsi" w:cstheme="minorHAnsi"/>
          <w:lang w:val="en-GB"/>
        </w:rPr>
      </w:pPr>
    </w:p>
    <w:tbl>
      <w:tblPr>
        <w:tblW w:w="992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00"/>
        <w:gridCol w:w="8227"/>
      </w:tblGrid>
      <w:tr w:rsidR="00821895" w:rsidRPr="00017E02" w14:paraId="5422DF5D" w14:textId="77777777" w:rsidTr="00AE4C09">
        <w:trPr>
          <w:trHeight w:val="432"/>
        </w:trPr>
        <w:tc>
          <w:tcPr>
            <w:tcW w:w="9927" w:type="dxa"/>
            <w:gridSpan w:val="2"/>
            <w:tcBorders>
              <w:bottom w:val="single" w:sz="4" w:space="0" w:color="auto"/>
            </w:tcBorders>
            <w:shd w:val="clear" w:color="auto" w:fill="AEAAAA" w:themeFill="background2" w:themeFillShade="BF"/>
          </w:tcPr>
          <w:p w14:paraId="287CBB1C" w14:textId="032A1464" w:rsidR="00821895" w:rsidRPr="00017E02" w:rsidRDefault="00821895" w:rsidP="00AE4C09">
            <w:pPr>
              <w:pStyle w:val="Heading2"/>
              <w:rPr>
                <w:rFonts w:asciiTheme="minorHAnsi" w:hAnsiTheme="minorHAnsi" w:cstheme="minorHAnsi"/>
              </w:rPr>
            </w:pPr>
            <w:r w:rsidRPr="00017E02">
              <w:rPr>
                <w:rFonts w:asciiTheme="minorHAnsi" w:hAnsiTheme="minorHAnsi" w:cstheme="minorHAnsi"/>
              </w:rPr>
              <w:lastRenderedPageBreak/>
              <w:t xml:space="preserve">Quality management </w:t>
            </w:r>
          </w:p>
        </w:tc>
      </w:tr>
      <w:tr w:rsidR="00821895" w:rsidRPr="00017E02" w14:paraId="156FDFD7" w14:textId="77777777" w:rsidTr="00AE4C09">
        <w:trPr>
          <w:trHeight w:val="432"/>
        </w:trPr>
        <w:tc>
          <w:tcPr>
            <w:tcW w:w="1700" w:type="dxa"/>
            <w:tcBorders>
              <w:bottom w:val="single" w:sz="4" w:space="0" w:color="auto"/>
            </w:tcBorders>
            <w:shd w:val="clear" w:color="auto" w:fill="E0E0E0"/>
          </w:tcPr>
          <w:p w14:paraId="58DFC37B" w14:textId="77777777" w:rsidR="00821895" w:rsidRPr="00017E02" w:rsidRDefault="00821895" w:rsidP="00AE4C09">
            <w:pPr>
              <w:pStyle w:val="NormalBold"/>
              <w:rPr>
                <w:rFonts w:asciiTheme="minorHAnsi" w:hAnsiTheme="minorHAnsi" w:cstheme="minorHAnsi"/>
              </w:rPr>
            </w:pPr>
            <w:r w:rsidRPr="00017E02">
              <w:rPr>
                <w:rFonts w:asciiTheme="minorHAnsi" w:hAnsiTheme="minorHAnsi" w:cstheme="minorHAnsi"/>
              </w:rPr>
              <w:t>Q</w:t>
            </w:r>
            <w:r>
              <w:rPr>
                <w:rFonts w:asciiTheme="minorHAnsi" w:hAnsiTheme="minorHAnsi" w:cstheme="minorHAnsi"/>
              </w:rPr>
              <w:t>A / QC procedures</w:t>
            </w:r>
          </w:p>
        </w:tc>
        <w:tc>
          <w:tcPr>
            <w:tcW w:w="8227" w:type="dxa"/>
            <w:tcBorders>
              <w:bottom w:val="single" w:sz="4" w:space="0" w:color="auto"/>
            </w:tcBorders>
            <w:vAlign w:val="center"/>
          </w:tcPr>
          <w:p w14:paraId="5709286D" w14:textId="77777777" w:rsidR="00CE50B4" w:rsidRPr="00017E02" w:rsidRDefault="00CE50B4" w:rsidP="00CE50B4">
            <w:pPr>
              <w:rPr>
                <w:rFonts w:asciiTheme="minorHAnsi" w:hAnsiTheme="minorHAnsi" w:cstheme="minorHAnsi"/>
                <w:i/>
                <w:color w:val="BFBFBF" w:themeColor="background1" w:themeShade="BF"/>
                <w:szCs w:val="20"/>
                <w:lang w:val="en-US"/>
              </w:rPr>
            </w:pPr>
            <w:r w:rsidRPr="00017E02">
              <w:rPr>
                <w:rFonts w:asciiTheme="minorHAnsi" w:hAnsiTheme="minorHAnsi" w:cstheme="minorHAnsi"/>
                <w:i/>
                <w:color w:val="BFBFBF" w:themeColor="background1" w:themeShade="BF"/>
                <w:szCs w:val="20"/>
                <w:lang w:val="en-US"/>
              </w:rPr>
              <w:t>Note: multiple re-measurements for all samples are not considered in this SOP template. Some modifications would need to be introduced in countries where such multiple re-measurements for all samples are planned.</w:t>
            </w:r>
          </w:p>
          <w:p w14:paraId="0127CAD0" w14:textId="05075679" w:rsidR="00CE50B4" w:rsidRPr="00017E02" w:rsidRDefault="00CE50B4" w:rsidP="00612918">
            <w:pPr>
              <w:rPr>
                <w:rFonts w:asciiTheme="minorHAnsi" w:hAnsiTheme="minorHAnsi" w:cstheme="minorHAnsi"/>
                <w:i/>
                <w:color w:val="BFBFBF" w:themeColor="background1" w:themeShade="BF"/>
                <w:szCs w:val="20"/>
                <w:lang w:val="en-US"/>
              </w:rPr>
            </w:pPr>
            <w:r w:rsidRPr="00017E02">
              <w:rPr>
                <w:rFonts w:asciiTheme="minorHAnsi" w:hAnsiTheme="minorHAnsi" w:cstheme="minorHAnsi"/>
                <w:b/>
                <w:lang w:val="en" w:eastAsia="zh-CN"/>
              </w:rPr>
              <w:t>Sub-step Q1.</w:t>
            </w:r>
            <w:r w:rsidRPr="00017E02">
              <w:rPr>
                <w:rFonts w:asciiTheme="minorHAnsi" w:hAnsiTheme="minorHAnsi" w:cstheme="minorHAnsi"/>
                <w:lang w:val="en" w:eastAsia="zh-CN"/>
              </w:rPr>
              <w:t xml:space="preserve"> </w:t>
            </w:r>
            <w:r w:rsidR="001269E1">
              <w:rPr>
                <w:rFonts w:asciiTheme="minorHAnsi" w:hAnsiTheme="minorHAnsi" w:cstheme="minorHAnsi"/>
                <w:lang w:val="en" w:eastAsia="zh-CN"/>
              </w:rPr>
              <w:t xml:space="preserve">The Coordinator </w:t>
            </w:r>
            <w:r w:rsidR="002F22B6">
              <w:rPr>
                <w:rFonts w:asciiTheme="minorHAnsi" w:hAnsiTheme="minorHAnsi" w:cstheme="minorHAnsi"/>
                <w:lang w:val="en" w:eastAsia="zh-CN"/>
              </w:rPr>
              <w:t xml:space="preserve">provides warning labels or </w:t>
            </w:r>
            <w:r w:rsidR="001269E1">
              <w:rPr>
                <w:rFonts w:asciiTheme="minorHAnsi" w:hAnsiTheme="minorHAnsi" w:cstheme="minorHAnsi"/>
                <w:lang w:val="en" w:eastAsia="zh-CN"/>
              </w:rPr>
              <w:t>e</w:t>
            </w:r>
            <w:r w:rsidRPr="00017E02">
              <w:rPr>
                <w:rFonts w:asciiTheme="minorHAnsi" w:hAnsiTheme="minorHAnsi" w:cstheme="minorHAnsi"/>
                <w:lang w:val="en" w:eastAsia="zh-CN"/>
              </w:rPr>
              <w:t>xclude</w:t>
            </w:r>
            <w:r w:rsidR="001269E1">
              <w:rPr>
                <w:rFonts w:asciiTheme="minorHAnsi" w:hAnsiTheme="minorHAnsi" w:cstheme="minorHAnsi"/>
                <w:lang w:val="en" w:eastAsia="zh-CN"/>
              </w:rPr>
              <w:t>s</w:t>
            </w:r>
            <w:r w:rsidRPr="00017E02">
              <w:rPr>
                <w:rFonts w:asciiTheme="minorHAnsi" w:hAnsiTheme="minorHAnsi" w:cstheme="minorHAnsi"/>
                <w:lang w:val="en" w:eastAsia="zh-CN"/>
              </w:rPr>
              <w:t xml:space="preserve"> impossible transitions through logical checks built into response design</w:t>
            </w:r>
            <w:commentRangeStart w:id="8"/>
            <w:commentRangeEnd w:id="8"/>
            <w:r w:rsidR="00612918">
              <w:rPr>
                <w:rStyle w:val="CommentReference"/>
              </w:rPr>
              <w:t>.</w:t>
            </w:r>
          </w:p>
          <w:p w14:paraId="6E9C43CF" w14:textId="4B7C910D" w:rsidR="00CE50B4" w:rsidRPr="00017E02" w:rsidRDefault="00CE50B4" w:rsidP="00CE50B4">
            <w:pPr>
              <w:rPr>
                <w:rFonts w:asciiTheme="minorHAnsi" w:hAnsiTheme="minorHAnsi" w:cstheme="minorHAnsi"/>
                <w:lang w:val="en"/>
              </w:rPr>
            </w:pPr>
            <w:r w:rsidRPr="00017E02">
              <w:rPr>
                <w:rFonts w:asciiTheme="minorHAnsi" w:hAnsiTheme="minorHAnsi" w:cstheme="minorHAnsi"/>
                <w:b/>
                <w:lang w:val="en"/>
              </w:rPr>
              <w:t>S</w:t>
            </w:r>
            <w:r w:rsidR="00612918">
              <w:rPr>
                <w:rFonts w:asciiTheme="minorHAnsi" w:hAnsiTheme="minorHAnsi" w:cstheme="minorHAnsi"/>
                <w:b/>
                <w:lang w:val="en"/>
              </w:rPr>
              <w:t>ub-step Q2</w:t>
            </w:r>
            <w:r w:rsidRPr="00017E02">
              <w:rPr>
                <w:rFonts w:asciiTheme="minorHAnsi" w:hAnsiTheme="minorHAnsi" w:cstheme="minorHAnsi"/>
                <w:b/>
                <w:lang w:val="en"/>
              </w:rPr>
              <w:t>.</w:t>
            </w:r>
            <w:r w:rsidRPr="00017E02">
              <w:rPr>
                <w:rFonts w:asciiTheme="minorHAnsi" w:hAnsiTheme="minorHAnsi" w:cstheme="minorHAnsi"/>
                <w:lang w:val="en"/>
              </w:rPr>
              <w:t xml:space="preserve"> </w:t>
            </w:r>
            <w:r w:rsidR="001269E1">
              <w:rPr>
                <w:rFonts w:asciiTheme="minorHAnsi" w:hAnsiTheme="minorHAnsi" w:cstheme="minorHAnsi"/>
                <w:lang w:val="en"/>
              </w:rPr>
              <w:t>The Coordinator c</w:t>
            </w:r>
            <w:r w:rsidRPr="00017E02">
              <w:rPr>
                <w:rFonts w:asciiTheme="minorHAnsi" w:hAnsiTheme="minorHAnsi" w:cstheme="minorHAnsi"/>
                <w:lang w:val="en"/>
              </w:rPr>
              <w:t>onduct</w:t>
            </w:r>
            <w:r w:rsidR="001269E1">
              <w:rPr>
                <w:rFonts w:asciiTheme="minorHAnsi" w:hAnsiTheme="minorHAnsi" w:cstheme="minorHAnsi"/>
                <w:lang w:val="en"/>
              </w:rPr>
              <w:t>s</w:t>
            </w:r>
            <w:r w:rsidRPr="00017E02">
              <w:rPr>
                <w:rFonts w:asciiTheme="minorHAnsi" w:hAnsiTheme="minorHAnsi" w:cstheme="minorHAnsi"/>
                <w:lang w:val="en"/>
              </w:rPr>
              <w:t xml:space="preserve"> ongoing hot, cold and auxiliary data checks during data collection and conduct regular review meetings among all interpreters</w:t>
            </w:r>
            <w:r w:rsidR="000E6EA5">
              <w:rPr>
                <w:rFonts w:asciiTheme="minorHAnsi" w:hAnsiTheme="minorHAnsi" w:cstheme="minorHAnsi"/>
                <w:lang w:val="en"/>
              </w:rPr>
              <w:t>.</w:t>
            </w:r>
          </w:p>
          <w:p w14:paraId="7BE24984" w14:textId="77777777" w:rsidR="00CE50B4" w:rsidRPr="00017E02" w:rsidRDefault="00CE50B4" w:rsidP="00CE50B4">
            <w:pPr>
              <w:rPr>
                <w:rFonts w:asciiTheme="minorHAnsi" w:hAnsiTheme="minorHAnsi" w:cstheme="minorHAnsi"/>
                <w:lang w:val="en"/>
              </w:rPr>
            </w:pPr>
            <w:r w:rsidRPr="00017E02">
              <w:rPr>
                <w:rFonts w:asciiTheme="minorHAnsi" w:hAnsiTheme="minorHAnsi" w:cstheme="minorHAnsi"/>
                <w:lang w:val="en"/>
              </w:rPr>
              <w:t xml:space="preserve">Auxiliary data checks: use an external data source, such as externally created maps, to compare to the sample unit classification. Discrepancies between the two datasets can be flagged for rechecking. Confirmed differences between the two datasets can be documented to showcase why sample-based area estimation may give difference results than other data sources. </w:t>
            </w:r>
          </w:p>
          <w:p w14:paraId="332B594C" w14:textId="77777777" w:rsidR="00CE50B4" w:rsidRPr="00017E02" w:rsidRDefault="00CE50B4" w:rsidP="00CE50B4">
            <w:pPr>
              <w:rPr>
                <w:rFonts w:asciiTheme="minorHAnsi" w:hAnsiTheme="minorHAnsi" w:cstheme="minorHAnsi"/>
                <w:lang w:val="en"/>
              </w:rPr>
            </w:pPr>
            <w:r w:rsidRPr="00017E02">
              <w:rPr>
                <w:rFonts w:asciiTheme="minorHAnsi" w:hAnsiTheme="minorHAnsi" w:cstheme="minorHAnsi"/>
                <w:lang w:val="en"/>
              </w:rPr>
              <w:t>Cold checks: sample units that are randomly selected from the data produced by interpreters. The decisions made by the interpreters are reviewed by the coordinator or group of interpreters meeting together. If the error by the interpreter reflects a systematic error in their interpretation, it is discussed directly with the interpreter and the affected sample units are corrected.</w:t>
            </w:r>
          </w:p>
          <w:p w14:paraId="1B5B3794" w14:textId="210D7454" w:rsidR="00821895" w:rsidRPr="00017E02" w:rsidRDefault="00CE50B4" w:rsidP="00CE50B4">
            <w:pPr>
              <w:pStyle w:val="ListParagraph"/>
              <w:tabs>
                <w:tab w:val="clear" w:pos="2842"/>
                <w:tab w:val="left" w:pos="400"/>
              </w:tabs>
              <w:ind w:left="0"/>
              <w:rPr>
                <w:rFonts w:asciiTheme="minorHAnsi" w:hAnsiTheme="minorHAnsi" w:cstheme="minorHAnsi"/>
                <w:lang w:val="en-US"/>
              </w:rPr>
            </w:pPr>
            <w:r w:rsidRPr="00017E02">
              <w:rPr>
                <w:rFonts w:asciiTheme="minorHAnsi" w:hAnsiTheme="minorHAnsi" w:cstheme="minorHAnsi"/>
                <w:lang w:val="en"/>
              </w:rPr>
              <w:t>Hot checks: sample units that are flagged as low confidence. These marked sample units should be further reviewed by the coordinator or group of interpreters meeting together. Once reviewed, labels that are deemed to be incorrect on these sample units should be adjusted by the interpreter.</w:t>
            </w:r>
          </w:p>
        </w:tc>
      </w:tr>
    </w:tbl>
    <w:p w14:paraId="5B225813" w14:textId="77777777" w:rsidR="00821895" w:rsidRDefault="00821895" w:rsidP="00821895">
      <w:pPr>
        <w:tabs>
          <w:tab w:val="clear" w:pos="2842"/>
        </w:tabs>
        <w:spacing w:before="0" w:after="160"/>
        <w:jc w:val="left"/>
        <w:rPr>
          <w:rFonts w:asciiTheme="minorHAnsi" w:hAnsiTheme="minorHAnsi" w:cstheme="minorHAnsi"/>
          <w:lang w:val="en-GB"/>
        </w:rPr>
      </w:pPr>
    </w:p>
    <w:p w14:paraId="71D333FC" w14:textId="77777777" w:rsidR="00821895" w:rsidRDefault="00821895" w:rsidP="00821895">
      <w:pPr>
        <w:spacing w:before="240"/>
        <w:rPr>
          <w:rFonts w:cs="Arial"/>
          <w:b/>
          <w:szCs w:val="22"/>
          <w:lang w:val="en-US" w:eastAsia="ja-JP"/>
        </w:rPr>
      </w:pPr>
      <w:r>
        <w:rPr>
          <w:rFonts w:cs="Arial"/>
          <w:b/>
          <w:lang w:eastAsia="ja-JP"/>
        </w:rPr>
        <w:t>Version Log</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268"/>
        <w:gridCol w:w="4819"/>
        <w:gridCol w:w="1701"/>
      </w:tblGrid>
      <w:tr w:rsidR="00821895" w14:paraId="6FF26B04" w14:textId="77777777" w:rsidTr="00AE4C09">
        <w:tc>
          <w:tcPr>
            <w:tcW w:w="1101" w:type="dxa"/>
            <w:tcBorders>
              <w:top w:val="single" w:sz="4" w:space="0" w:color="auto"/>
              <w:left w:val="single" w:sz="4" w:space="0" w:color="auto"/>
              <w:bottom w:val="single" w:sz="4" w:space="0" w:color="auto"/>
              <w:right w:val="single" w:sz="4" w:space="0" w:color="auto"/>
            </w:tcBorders>
            <w:hideMark/>
          </w:tcPr>
          <w:p w14:paraId="4E7E3CD0" w14:textId="77777777" w:rsidR="00821895" w:rsidRDefault="00821895" w:rsidP="00AE4C09">
            <w:pPr>
              <w:pStyle w:val="BoldNormal"/>
              <w:spacing w:before="100" w:after="100"/>
              <w:rPr>
                <w:sz w:val="20"/>
              </w:rPr>
            </w:pPr>
            <w:r>
              <w:rPr>
                <w:sz w:val="20"/>
              </w:rPr>
              <w:t>Version</w:t>
            </w:r>
          </w:p>
        </w:tc>
        <w:tc>
          <w:tcPr>
            <w:tcW w:w="2268" w:type="dxa"/>
            <w:tcBorders>
              <w:top w:val="single" w:sz="4" w:space="0" w:color="auto"/>
              <w:left w:val="single" w:sz="4" w:space="0" w:color="auto"/>
              <w:bottom w:val="single" w:sz="4" w:space="0" w:color="auto"/>
              <w:right w:val="single" w:sz="4" w:space="0" w:color="auto"/>
            </w:tcBorders>
            <w:hideMark/>
          </w:tcPr>
          <w:p w14:paraId="5BEFD18D" w14:textId="77777777" w:rsidR="00821895" w:rsidRDefault="00821895" w:rsidP="00AE4C09">
            <w:pPr>
              <w:pStyle w:val="BoldNormal"/>
              <w:spacing w:before="100" w:after="100"/>
              <w:rPr>
                <w:sz w:val="20"/>
                <w:lang w:val="en-NZ"/>
              </w:rPr>
            </w:pPr>
            <w:r>
              <w:rPr>
                <w:sz w:val="20"/>
                <w:lang w:val="en-NZ"/>
              </w:rPr>
              <w:t>Author/s</w:t>
            </w:r>
          </w:p>
        </w:tc>
        <w:tc>
          <w:tcPr>
            <w:tcW w:w="4819" w:type="dxa"/>
            <w:tcBorders>
              <w:top w:val="single" w:sz="4" w:space="0" w:color="auto"/>
              <w:left w:val="single" w:sz="4" w:space="0" w:color="auto"/>
              <w:bottom w:val="single" w:sz="4" w:space="0" w:color="auto"/>
              <w:right w:val="single" w:sz="4" w:space="0" w:color="auto"/>
            </w:tcBorders>
            <w:hideMark/>
          </w:tcPr>
          <w:p w14:paraId="1A46EDD5" w14:textId="77777777" w:rsidR="00821895" w:rsidRDefault="00821895" w:rsidP="00AE4C09">
            <w:pPr>
              <w:pStyle w:val="BoldNormal"/>
              <w:spacing w:before="100" w:after="100"/>
              <w:rPr>
                <w:sz w:val="20"/>
              </w:rPr>
            </w:pPr>
            <w:r>
              <w:rPr>
                <w:sz w:val="20"/>
                <w:lang w:val="en-NZ"/>
              </w:rPr>
              <w:t xml:space="preserve">Material </w:t>
            </w:r>
            <w:r>
              <w:rPr>
                <w:sz w:val="20"/>
              </w:rPr>
              <w:t>changes from previous version</w:t>
            </w:r>
          </w:p>
        </w:tc>
        <w:tc>
          <w:tcPr>
            <w:tcW w:w="1701" w:type="dxa"/>
            <w:tcBorders>
              <w:top w:val="single" w:sz="4" w:space="0" w:color="auto"/>
              <w:left w:val="single" w:sz="4" w:space="0" w:color="auto"/>
              <w:bottom w:val="single" w:sz="4" w:space="0" w:color="auto"/>
              <w:right w:val="single" w:sz="4" w:space="0" w:color="auto"/>
            </w:tcBorders>
            <w:hideMark/>
          </w:tcPr>
          <w:p w14:paraId="2E1ED587" w14:textId="77777777" w:rsidR="00821895" w:rsidRDefault="00821895" w:rsidP="00AE4C09">
            <w:pPr>
              <w:pStyle w:val="BoldNormal"/>
              <w:spacing w:before="100" w:after="100"/>
              <w:rPr>
                <w:sz w:val="20"/>
                <w:lang w:val="en-NZ"/>
              </w:rPr>
            </w:pPr>
            <w:r>
              <w:rPr>
                <w:sz w:val="20"/>
                <w:lang w:val="en-NZ"/>
              </w:rPr>
              <w:t>Release Date</w:t>
            </w:r>
          </w:p>
        </w:tc>
      </w:tr>
      <w:tr w:rsidR="00821895" w14:paraId="12617A01" w14:textId="77777777" w:rsidTr="00AE4C09">
        <w:tc>
          <w:tcPr>
            <w:tcW w:w="1101" w:type="dxa"/>
            <w:tcBorders>
              <w:top w:val="single" w:sz="4" w:space="0" w:color="auto"/>
              <w:left w:val="single" w:sz="4" w:space="0" w:color="auto"/>
              <w:bottom w:val="single" w:sz="4" w:space="0" w:color="auto"/>
              <w:right w:val="single" w:sz="4" w:space="0" w:color="auto"/>
            </w:tcBorders>
          </w:tcPr>
          <w:p w14:paraId="42006387" w14:textId="77777777" w:rsidR="00821895" w:rsidRDefault="00821895" w:rsidP="00AE4C09">
            <w:pPr>
              <w:spacing w:before="100" w:after="100"/>
              <w:rPr>
                <w:szCs w:val="20"/>
                <w:lang w:val="en-US" w:eastAsia="ja-JP"/>
              </w:rPr>
            </w:pPr>
          </w:p>
        </w:tc>
        <w:tc>
          <w:tcPr>
            <w:tcW w:w="2268" w:type="dxa"/>
            <w:tcBorders>
              <w:top w:val="single" w:sz="4" w:space="0" w:color="auto"/>
              <w:left w:val="single" w:sz="4" w:space="0" w:color="auto"/>
              <w:bottom w:val="single" w:sz="4" w:space="0" w:color="auto"/>
              <w:right w:val="single" w:sz="4" w:space="0" w:color="auto"/>
            </w:tcBorders>
          </w:tcPr>
          <w:p w14:paraId="23F6FB40" w14:textId="77777777" w:rsidR="00821895" w:rsidRDefault="00821895" w:rsidP="00AE4C09">
            <w:pPr>
              <w:spacing w:before="100" w:after="100"/>
              <w:rPr>
                <w:szCs w:val="20"/>
                <w:lang w:eastAsia="ja-JP"/>
              </w:rPr>
            </w:pPr>
          </w:p>
        </w:tc>
        <w:tc>
          <w:tcPr>
            <w:tcW w:w="4819" w:type="dxa"/>
            <w:tcBorders>
              <w:top w:val="single" w:sz="4" w:space="0" w:color="auto"/>
              <w:left w:val="single" w:sz="4" w:space="0" w:color="auto"/>
              <w:bottom w:val="single" w:sz="4" w:space="0" w:color="auto"/>
              <w:right w:val="single" w:sz="4" w:space="0" w:color="auto"/>
            </w:tcBorders>
          </w:tcPr>
          <w:p w14:paraId="55118B7C" w14:textId="77777777" w:rsidR="00821895" w:rsidRDefault="00821895" w:rsidP="00AE4C09">
            <w:pPr>
              <w:tabs>
                <w:tab w:val="left" w:pos="1590"/>
              </w:tabs>
              <w:spacing w:before="100" w:after="100"/>
              <w:rPr>
                <w:szCs w:val="20"/>
                <w:lang w:eastAsia="ja-JP"/>
              </w:rPr>
            </w:pPr>
          </w:p>
        </w:tc>
        <w:tc>
          <w:tcPr>
            <w:tcW w:w="1701" w:type="dxa"/>
            <w:tcBorders>
              <w:top w:val="single" w:sz="4" w:space="0" w:color="auto"/>
              <w:left w:val="single" w:sz="4" w:space="0" w:color="auto"/>
              <w:bottom w:val="single" w:sz="4" w:space="0" w:color="auto"/>
              <w:right w:val="single" w:sz="4" w:space="0" w:color="auto"/>
            </w:tcBorders>
          </w:tcPr>
          <w:p w14:paraId="1D20E798" w14:textId="77777777" w:rsidR="00821895" w:rsidRDefault="00821895" w:rsidP="00AE4C09">
            <w:pPr>
              <w:tabs>
                <w:tab w:val="left" w:pos="1590"/>
              </w:tabs>
              <w:spacing w:before="100" w:after="100"/>
              <w:rPr>
                <w:szCs w:val="20"/>
                <w:lang w:eastAsia="ja-JP"/>
              </w:rPr>
            </w:pPr>
          </w:p>
        </w:tc>
      </w:tr>
      <w:tr w:rsidR="00821895" w14:paraId="5D72A696" w14:textId="77777777" w:rsidTr="00AE4C09">
        <w:tc>
          <w:tcPr>
            <w:tcW w:w="1101" w:type="dxa"/>
            <w:tcBorders>
              <w:top w:val="single" w:sz="4" w:space="0" w:color="auto"/>
              <w:left w:val="single" w:sz="4" w:space="0" w:color="auto"/>
              <w:bottom w:val="single" w:sz="4" w:space="0" w:color="auto"/>
              <w:right w:val="single" w:sz="4" w:space="0" w:color="auto"/>
            </w:tcBorders>
          </w:tcPr>
          <w:p w14:paraId="40922C4A" w14:textId="77777777" w:rsidR="00821895" w:rsidRDefault="00821895" w:rsidP="00AE4C09">
            <w:pPr>
              <w:tabs>
                <w:tab w:val="left" w:pos="1590"/>
              </w:tabs>
              <w:spacing w:before="100" w:after="100"/>
              <w:rPr>
                <w:szCs w:val="20"/>
                <w:lang w:eastAsia="ja-JP"/>
              </w:rPr>
            </w:pPr>
          </w:p>
        </w:tc>
        <w:tc>
          <w:tcPr>
            <w:tcW w:w="2268" w:type="dxa"/>
            <w:tcBorders>
              <w:top w:val="single" w:sz="4" w:space="0" w:color="auto"/>
              <w:left w:val="single" w:sz="4" w:space="0" w:color="auto"/>
              <w:bottom w:val="single" w:sz="4" w:space="0" w:color="auto"/>
              <w:right w:val="single" w:sz="4" w:space="0" w:color="auto"/>
            </w:tcBorders>
          </w:tcPr>
          <w:p w14:paraId="42B9E800" w14:textId="77777777" w:rsidR="00821895" w:rsidRDefault="00821895" w:rsidP="00AE4C09">
            <w:pPr>
              <w:tabs>
                <w:tab w:val="left" w:pos="1590"/>
              </w:tabs>
              <w:spacing w:before="100" w:after="100"/>
              <w:rPr>
                <w:szCs w:val="20"/>
                <w:lang w:eastAsia="ja-JP"/>
              </w:rPr>
            </w:pPr>
          </w:p>
        </w:tc>
        <w:tc>
          <w:tcPr>
            <w:tcW w:w="4819" w:type="dxa"/>
            <w:tcBorders>
              <w:top w:val="single" w:sz="4" w:space="0" w:color="auto"/>
              <w:left w:val="single" w:sz="4" w:space="0" w:color="auto"/>
              <w:bottom w:val="single" w:sz="4" w:space="0" w:color="auto"/>
              <w:right w:val="single" w:sz="4" w:space="0" w:color="auto"/>
            </w:tcBorders>
          </w:tcPr>
          <w:p w14:paraId="71062F06" w14:textId="77777777" w:rsidR="00821895" w:rsidRDefault="00821895" w:rsidP="00AE4C09">
            <w:pPr>
              <w:tabs>
                <w:tab w:val="left" w:pos="1590"/>
              </w:tabs>
              <w:spacing w:before="100" w:after="100"/>
              <w:rPr>
                <w:szCs w:val="20"/>
                <w:lang w:eastAsia="ja-JP"/>
              </w:rPr>
            </w:pPr>
          </w:p>
        </w:tc>
        <w:tc>
          <w:tcPr>
            <w:tcW w:w="1701" w:type="dxa"/>
            <w:tcBorders>
              <w:top w:val="single" w:sz="4" w:space="0" w:color="auto"/>
              <w:left w:val="single" w:sz="4" w:space="0" w:color="auto"/>
              <w:bottom w:val="single" w:sz="4" w:space="0" w:color="auto"/>
              <w:right w:val="single" w:sz="4" w:space="0" w:color="auto"/>
            </w:tcBorders>
          </w:tcPr>
          <w:p w14:paraId="1546F005" w14:textId="77777777" w:rsidR="00821895" w:rsidRDefault="00821895" w:rsidP="00AE4C09">
            <w:pPr>
              <w:tabs>
                <w:tab w:val="left" w:pos="1590"/>
              </w:tabs>
              <w:spacing w:before="100" w:after="100"/>
              <w:rPr>
                <w:szCs w:val="20"/>
                <w:lang w:eastAsia="ja-JP"/>
              </w:rPr>
            </w:pPr>
          </w:p>
        </w:tc>
      </w:tr>
      <w:tr w:rsidR="00821895" w14:paraId="09F5B553" w14:textId="77777777" w:rsidTr="00AE4C09">
        <w:tc>
          <w:tcPr>
            <w:tcW w:w="1101" w:type="dxa"/>
            <w:tcBorders>
              <w:top w:val="single" w:sz="4" w:space="0" w:color="auto"/>
              <w:left w:val="single" w:sz="4" w:space="0" w:color="auto"/>
              <w:bottom w:val="single" w:sz="4" w:space="0" w:color="auto"/>
              <w:right w:val="single" w:sz="4" w:space="0" w:color="auto"/>
            </w:tcBorders>
          </w:tcPr>
          <w:p w14:paraId="126DC03B" w14:textId="77777777" w:rsidR="00821895" w:rsidRDefault="00821895" w:rsidP="00AE4C09">
            <w:pPr>
              <w:tabs>
                <w:tab w:val="left" w:pos="1590"/>
              </w:tabs>
              <w:spacing w:before="100" w:after="100"/>
              <w:rPr>
                <w:szCs w:val="20"/>
                <w:lang w:eastAsia="ja-JP"/>
              </w:rPr>
            </w:pPr>
          </w:p>
        </w:tc>
        <w:tc>
          <w:tcPr>
            <w:tcW w:w="2268" w:type="dxa"/>
            <w:tcBorders>
              <w:top w:val="single" w:sz="4" w:space="0" w:color="auto"/>
              <w:left w:val="single" w:sz="4" w:space="0" w:color="auto"/>
              <w:bottom w:val="single" w:sz="4" w:space="0" w:color="auto"/>
              <w:right w:val="single" w:sz="4" w:space="0" w:color="auto"/>
            </w:tcBorders>
          </w:tcPr>
          <w:p w14:paraId="177454F4" w14:textId="77777777" w:rsidR="00821895" w:rsidRDefault="00821895" w:rsidP="00AE4C09">
            <w:pPr>
              <w:tabs>
                <w:tab w:val="left" w:pos="1590"/>
              </w:tabs>
              <w:spacing w:before="100" w:after="100"/>
              <w:rPr>
                <w:szCs w:val="20"/>
                <w:lang w:eastAsia="ja-JP"/>
              </w:rPr>
            </w:pPr>
          </w:p>
        </w:tc>
        <w:tc>
          <w:tcPr>
            <w:tcW w:w="4819" w:type="dxa"/>
            <w:tcBorders>
              <w:top w:val="single" w:sz="4" w:space="0" w:color="auto"/>
              <w:left w:val="single" w:sz="4" w:space="0" w:color="auto"/>
              <w:bottom w:val="single" w:sz="4" w:space="0" w:color="auto"/>
              <w:right w:val="single" w:sz="4" w:space="0" w:color="auto"/>
            </w:tcBorders>
          </w:tcPr>
          <w:p w14:paraId="64EBCCFC" w14:textId="77777777" w:rsidR="00821895" w:rsidRDefault="00821895" w:rsidP="00AE4C09">
            <w:pPr>
              <w:tabs>
                <w:tab w:val="left" w:pos="1590"/>
              </w:tabs>
              <w:spacing w:before="100" w:after="100"/>
              <w:rPr>
                <w:szCs w:val="20"/>
                <w:lang w:eastAsia="ja-JP"/>
              </w:rPr>
            </w:pPr>
          </w:p>
        </w:tc>
        <w:tc>
          <w:tcPr>
            <w:tcW w:w="1701" w:type="dxa"/>
            <w:tcBorders>
              <w:top w:val="single" w:sz="4" w:space="0" w:color="auto"/>
              <w:left w:val="single" w:sz="4" w:space="0" w:color="auto"/>
              <w:bottom w:val="single" w:sz="4" w:space="0" w:color="auto"/>
              <w:right w:val="single" w:sz="4" w:space="0" w:color="auto"/>
            </w:tcBorders>
          </w:tcPr>
          <w:p w14:paraId="4523D02A" w14:textId="77777777" w:rsidR="00821895" w:rsidRDefault="00821895" w:rsidP="00AE4C09">
            <w:pPr>
              <w:tabs>
                <w:tab w:val="left" w:pos="1590"/>
              </w:tabs>
              <w:spacing w:before="100" w:after="100"/>
              <w:rPr>
                <w:szCs w:val="20"/>
                <w:lang w:eastAsia="ja-JP"/>
              </w:rPr>
            </w:pPr>
          </w:p>
        </w:tc>
      </w:tr>
    </w:tbl>
    <w:p w14:paraId="3239F15E" w14:textId="77777777" w:rsidR="00821895" w:rsidRPr="00017E02" w:rsidRDefault="00821895" w:rsidP="00821895">
      <w:pPr>
        <w:tabs>
          <w:tab w:val="clear" w:pos="2842"/>
        </w:tabs>
        <w:spacing w:before="0" w:after="160"/>
        <w:jc w:val="left"/>
        <w:rPr>
          <w:rFonts w:asciiTheme="minorHAnsi" w:hAnsiTheme="minorHAnsi" w:cstheme="minorHAnsi"/>
          <w:lang w:val="en-GB"/>
        </w:rPr>
      </w:pPr>
    </w:p>
    <w:p w14:paraId="7C1B0CAE" w14:textId="2EAD1492" w:rsidR="005C6655" w:rsidRPr="00017E02" w:rsidRDefault="005C6655" w:rsidP="00B838E2">
      <w:pPr>
        <w:tabs>
          <w:tab w:val="clear" w:pos="2842"/>
        </w:tabs>
        <w:spacing w:before="0" w:after="160"/>
        <w:jc w:val="left"/>
        <w:rPr>
          <w:rFonts w:asciiTheme="minorHAnsi" w:hAnsiTheme="minorHAnsi" w:cstheme="minorHAnsi"/>
          <w:lang w:val="en-GB"/>
        </w:rPr>
      </w:pPr>
    </w:p>
    <w:sectPr w:rsidR="005C6655" w:rsidRPr="00017E02">
      <w:pgSz w:w="12240" w:h="15840"/>
      <w:pgMar w:top="1008" w:right="1152" w:bottom="1008" w:left="1152" w:header="432" w:footer="36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C84B3" w16cex:dateUtc="2020-09-16T10: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430142" w16cid:durableId="23023E90"/>
  <w16cid:commentId w16cid:paraId="22AC9F1A" w16cid:durableId="229B5718"/>
  <w16cid:commentId w16cid:paraId="157B60FB" w16cid:durableId="230C84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2CDE5" w14:textId="77777777" w:rsidR="00C37972" w:rsidRDefault="00C37972">
      <w:pPr>
        <w:spacing w:before="0" w:after="0" w:line="240" w:lineRule="auto"/>
      </w:pPr>
      <w:r>
        <w:separator/>
      </w:r>
    </w:p>
  </w:endnote>
  <w:endnote w:type="continuationSeparator" w:id="0">
    <w:p w14:paraId="7E37B678" w14:textId="77777777" w:rsidR="00C37972" w:rsidRDefault="00C379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20E5A" w14:textId="77777777" w:rsidR="00C37972" w:rsidRDefault="00C37972">
      <w:pPr>
        <w:spacing w:before="0" w:after="0" w:line="240" w:lineRule="auto"/>
      </w:pPr>
      <w:r>
        <w:separator/>
      </w:r>
    </w:p>
  </w:footnote>
  <w:footnote w:type="continuationSeparator" w:id="0">
    <w:p w14:paraId="3B82D0A4" w14:textId="77777777" w:rsidR="00C37972" w:rsidRDefault="00C3797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0334"/>
    <w:multiLevelType w:val="multilevel"/>
    <w:tmpl w:val="03D403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7F65A8"/>
    <w:multiLevelType w:val="hybridMultilevel"/>
    <w:tmpl w:val="58A40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D7803"/>
    <w:multiLevelType w:val="hybridMultilevel"/>
    <w:tmpl w:val="DECC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63BC5"/>
    <w:multiLevelType w:val="singleLevel"/>
    <w:tmpl w:val="15263BC5"/>
    <w:lvl w:ilvl="0">
      <w:start w:val="1"/>
      <w:numFmt w:val="bullet"/>
      <w:lvlText w:val=""/>
      <w:lvlJc w:val="left"/>
      <w:pPr>
        <w:tabs>
          <w:tab w:val="left" w:pos="420"/>
        </w:tabs>
        <w:ind w:left="418" w:hanging="418"/>
      </w:pPr>
      <w:rPr>
        <w:rFonts w:ascii="Wingdings" w:hAnsi="Wingdings" w:hint="default"/>
        <w:sz w:val="11"/>
      </w:rPr>
    </w:lvl>
  </w:abstractNum>
  <w:abstractNum w:abstractNumId="4" w15:restartNumberingAfterBreak="0">
    <w:nsid w:val="23412A8A"/>
    <w:multiLevelType w:val="multilevel"/>
    <w:tmpl w:val="23412A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9D8733E"/>
    <w:multiLevelType w:val="multilevel"/>
    <w:tmpl w:val="29D8733E"/>
    <w:lvl w:ilvl="0">
      <w:start w:val="3"/>
      <w:numFmt w:val="bullet"/>
      <w:lvlText w:val=""/>
      <w:lvlJc w:val="left"/>
      <w:pPr>
        <w:ind w:left="720" w:hanging="360"/>
      </w:pPr>
      <w:rPr>
        <w:rFonts w:ascii="Symbol" w:eastAsia="Times New Roman" w:hAnsi="Symbol" w:cs="Times New Roman"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2CC6B5D"/>
    <w:multiLevelType w:val="hybridMultilevel"/>
    <w:tmpl w:val="77A80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B424D1"/>
    <w:multiLevelType w:val="multilevel"/>
    <w:tmpl w:val="37B424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31119C3"/>
    <w:multiLevelType w:val="multilevel"/>
    <w:tmpl w:val="431119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5102CD4"/>
    <w:multiLevelType w:val="hybridMultilevel"/>
    <w:tmpl w:val="FE8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EC703E"/>
    <w:multiLevelType w:val="hybridMultilevel"/>
    <w:tmpl w:val="8638B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1C3EBE"/>
    <w:multiLevelType w:val="hybridMultilevel"/>
    <w:tmpl w:val="7B70D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B054A5"/>
    <w:multiLevelType w:val="multilevel"/>
    <w:tmpl w:val="5EB054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361415D"/>
    <w:multiLevelType w:val="hybridMultilevel"/>
    <w:tmpl w:val="AE5E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E3353E"/>
    <w:multiLevelType w:val="multilevel"/>
    <w:tmpl w:val="64E335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9B341CD"/>
    <w:multiLevelType w:val="hybridMultilevel"/>
    <w:tmpl w:val="7782213E"/>
    <w:lvl w:ilvl="0" w:tplc="08090001">
      <w:start w:val="1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051CDC"/>
    <w:multiLevelType w:val="hybridMultilevel"/>
    <w:tmpl w:val="5094CC64"/>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9C5772"/>
    <w:multiLevelType w:val="multilevel"/>
    <w:tmpl w:val="709C57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20500A0"/>
    <w:multiLevelType w:val="hybridMultilevel"/>
    <w:tmpl w:val="3508C8CC"/>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DB40C9"/>
    <w:multiLevelType w:val="multilevel"/>
    <w:tmpl w:val="78DB40C9"/>
    <w:lvl w:ilvl="0">
      <w:start w:val="2"/>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A1E3327"/>
    <w:multiLevelType w:val="hybridMultilevel"/>
    <w:tmpl w:val="1EBA0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8"/>
  </w:num>
  <w:num w:numId="4">
    <w:abstractNumId w:val="4"/>
  </w:num>
  <w:num w:numId="5">
    <w:abstractNumId w:val="3"/>
  </w:num>
  <w:num w:numId="6">
    <w:abstractNumId w:val="12"/>
  </w:num>
  <w:num w:numId="7">
    <w:abstractNumId w:val="0"/>
  </w:num>
  <w:num w:numId="8">
    <w:abstractNumId w:val="7"/>
  </w:num>
  <w:num w:numId="9">
    <w:abstractNumId w:val="14"/>
  </w:num>
  <w:num w:numId="10">
    <w:abstractNumId w:val="17"/>
  </w:num>
  <w:num w:numId="11">
    <w:abstractNumId w:val="11"/>
  </w:num>
  <w:num w:numId="12">
    <w:abstractNumId w:val="20"/>
  </w:num>
  <w:num w:numId="13">
    <w:abstractNumId w:val="16"/>
  </w:num>
  <w:num w:numId="14">
    <w:abstractNumId w:val="18"/>
  </w:num>
  <w:num w:numId="15">
    <w:abstractNumId w:val="15"/>
  </w:num>
  <w:num w:numId="16">
    <w:abstractNumId w:val="2"/>
  </w:num>
  <w:num w:numId="17">
    <w:abstractNumId w:val="13"/>
  </w:num>
  <w:num w:numId="18">
    <w:abstractNumId w:val="9"/>
  </w:num>
  <w:num w:numId="19">
    <w:abstractNumId w:val="1"/>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activeWritingStyle w:appName="MSWord" w:lang="fr-FR" w:vendorID="64" w:dllVersion="6" w:nlCheck="1" w:checkStyle="0"/>
  <w:activeWritingStyle w:appName="MSWord" w:lang="en-CA" w:vendorID="64" w:dllVersion="6" w:nlCheck="1" w:checkStyle="1"/>
  <w:activeWritingStyle w:appName="MSWord" w:lang="es-US"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NZ"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activeWritingStyle w:appName="MSWord" w:lang="en-NZ" w:vendorID="64" w:dllVersion="0" w:nlCheck="1" w:checkStyle="0"/>
  <w:activeWritingStyle w:appName="MSWord" w:lang="en-US" w:vendorID="64" w:dllVersion="131078" w:nlCheck="1" w:checkStyle="1"/>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noPunctuationKerning/>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0CE"/>
    <w:rsid w:val="B6EB4807"/>
    <w:rsid w:val="BD7E4AB0"/>
    <w:rsid w:val="000003BD"/>
    <w:rsid w:val="00005A2D"/>
    <w:rsid w:val="000104B4"/>
    <w:rsid w:val="0001275B"/>
    <w:rsid w:val="00013B93"/>
    <w:rsid w:val="00015424"/>
    <w:rsid w:val="00015489"/>
    <w:rsid w:val="00017E02"/>
    <w:rsid w:val="00020CC3"/>
    <w:rsid w:val="00021EA3"/>
    <w:rsid w:val="00023840"/>
    <w:rsid w:val="00023AAC"/>
    <w:rsid w:val="00024930"/>
    <w:rsid w:val="00025019"/>
    <w:rsid w:val="0003043C"/>
    <w:rsid w:val="000311AD"/>
    <w:rsid w:val="00033345"/>
    <w:rsid w:val="00035D0B"/>
    <w:rsid w:val="000363F1"/>
    <w:rsid w:val="00041B95"/>
    <w:rsid w:val="000427AA"/>
    <w:rsid w:val="00047876"/>
    <w:rsid w:val="00047CC0"/>
    <w:rsid w:val="00050059"/>
    <w:rsid w:val="000501A1"/>
    <w:rsid w:val="00050266"/>
    <w:rsid w:val="000530F2"/>
    <w:rsid w:val="00053813"/>
    <w:rsid w:val="000559BB"/>
    <w:rsid w:val="00055A35"/>
    <w:rsid w:val="00055F4A"/>
    <w:rsid w:val="00056599"/>
    <w:rsid w:val="00060982"/>
    <w:rsid w:val="000632C1"/>
    <w:rsid w:val="00065BD3"/>
    <w:rsid w:val="00066B78"/>
    <w:rsid w:val="00067FE2"/>
    <w:rsid w:val="00074B7E"/>
    <w:rsid w:val="000754EF"/>
    <w:rsid w:val="00077F12"/>
    <w:rsid w:val="00085AF5"/>
    <w:rsid w:val="0009025B"/>
    <w:rsid w:val="00090FBC"/>
    <w:rsid w:val="000915FE"/>
    <w:rsid w:val="000927AE"/>
    <w:rsid w:val="00092DCC"/>
    <w:rsid w:val="00093492"/>
    <w:rsid w:val="000937DB"/>
    <w:rsid w:val="000947A9"/>
    <w:rsid w:val="000948EB"/>
    <w:rsid w:val="00097436"/>
    <w:rsid w:val="000A0261"/>
    <w:rsid w:val="000A0515"/>
    <w:rsid w:val="000A0D67"/>
    <w:rsid w:val="000A0D9E"/>
    <w:rsid w:val="000A37AC"/>
    <w:rsid w:val="000A38C3"/>
    <w:rsid w:val="000A6812"/>
    <w:rsid w:val="000A7872"/>
    <w:rsid w:val="000A7E9D"/>
    <w:rsid w:val="000B009A"/>
    <w:rsid w:val="000B1190"/>
    <w:rsid w:val="000B3877"/>
    <w:rsid w:val="000B7433"/>
    <w:rsid w:val="000B7B27"/>
    <w:rsid w:val="000C0388"/>
    <w:rsid w:val="000C18DD"/>
    <w:rsid w:val="000C29E4"/>
    <w:rsid w:val="000C4782"/>
    <w:rsid w:val="000C58F3"/>
    <w:rsid w:val="000C5E50"/>
    <w:rsid w:val="000C7517"/>
    <w:rsid w:val="000C7E88"/>
    <w:rsid w:val="000D154E"/>
    <w:rsid w:val="000D158A"/>
    <w:rsid w:val="000D26DF"/>
    <w:rsid w:val="000D52AF"/>
    <w:rsid w:val="000D67E2"/>
    <w:rsid w:val="000D72D2"/>
    <w:rsid w:val="000D7D0C"/>
    <w:rsid w:val="000E1DA1"/>
    <w:rsid w:val="000E2F59"/>
    <w:rsid w:val="000E373A"/>
    <w:rsid w:val="000E3F2B"/>
    <w:rsid w:val="000E62B7"/>
    <w:rsid w:val="000E6EA5"/>
    <w:rsid w:val="000E7890"/>
    <w:rsid w:val="000F06B2"/>
    <w:rsid w:val="000F09DC"/>
    <w:rsid w:val="000F0EDA"/>
    <w:rsid w:val="000F248C"/>
    <w:rsid w:val="000F3FC7"/>
    <w:rsid w:val="000F4870"/>
    <w:rsid w:val="000F67B4"/>
    <w:rsid w:val="000F68D6"/>
    <w:rsid w:val="000F77A0"/>
    <w:rsid w:val="00101F4E"/>
    <w:rsid w:val="00107DB6"/>
    <w:rsid w:val="001104C3"/>
    <w:rsid w:val="001125EA"/>
    <w:rsid w:val="00112E89"/>
    <w:rsid w:val="00113691"/>
    <w:rsid w:val="001152ED"/>
    <w:rsid w:val="001166AB"/>
    <w:rsid w:val="00116A3F"/>
    <w:rsid w:val="0012200F"/>
    <w:rsid w:val="00122E5A"/>
    <w:rsid w:val="00123564"/>
    <w:rsid w:val="0012431F"/>
    <w:rsid w:val="001269E1"/>
    <w:rsid w:val="00127416"/>
    <w:rsid w:val="001279DB"/>
    <w:rsid w:val="0013022A"/>
    <w:rsid w:val="00130C55"/>
    <w:rsid w:val="001319EA"/>
    <w:rsid w:val="00132FCD"/>
    <w:rsid w:val="0013346C"/>
    <w:rsid w:val="001365EA"/>
    <w:rsid w:val="001369EC"/>
    <w:rsid w:val="001374AF"/>
    <w:rsid w:val="001408E1"/>
    <w:rsid w:val="00141C0A"/>
    <w:rsid w:val="00141DDB"/>
    <w:rsid w:val="00143296"/>
    <w:rsid w:val="00145616"/>
    <w:rsid w:val="001467F4"/>
    <w:rsid w:val="001477C2"/>
    <w:rsid w:val="00151D3B"/>
    <w:rsid w:val="001541FB"/>
    <w:rsid w:val="00154A42"/>
    <w:rsid w:val="001550E6"/>
    <w:rsid w:val="001552DF"/>
    <w:rsid w:val="00155374"/>
    <w:rsid w:val="00155832"/>
    <w:rsid w:val="00156120"/>
    <w:rsid w:val="001575C9"/>
    <w:rsid w:val="00162989"/>
    <w:rsid w:val="00164E05"/>
    <w:rsid w:val="00165432"/>
    <w:rsid w:val="00166DBD"/>
    <w:rsid w:val="00167310"/>
    <w:rsid w:val="00167C75"/>
    <w:rsid w:val="00167F60"/>
    <w:rsid w:val="00171E05"/>
    <w:rsid w:val="00172A27"/>
    <w:rsid w:val="00174CB7"/>
    <w:rsid w:val="001751C7"/>
    <w:rsid w:val="001774FF"/>
    <w:rsid w:val="00180DF7"/>
    <w:rsid w:val="00181559"/>
    <w:rsid w:val="00183730"/>
    <w:rsid w:val="001838EF"/>
    <w:rsid w:val="001846E4"/>
    <w:rsid w:val="00185892"/>
    <w:rsid w:val="00185EA0"/>
    <w:rsid w:val="00187E0E"/>
    <w:rsid w:val="001917F8"/>
    <w:rsid w:val="00192E60"/>
    <w:rsid w:val="001939BB"/>
    <w:rsid w:val="00193CFC"/>
    <w:rsid w:val="001951CA"/>
    <w:rsid w:val="00195580"/>
    <w:rsid w:val="00196189"/>
    <w:rsid w:val="001966F3"/>
    <w:rsid w:val="00196FA0"/>
    <w:rsid w:val="001974B2"/>
    <w:rsid w:val="00197C5C"/>
    <w:rsid w:val="00197E6E"/>
    <w:rsid w:val="001A0274"/>
    <w:rsid w:val="001A24E4"/>
    <w:rsid w:val="001A27EA"/>
    <w:rsid w:val="001A435A"/>
    <w:rsid w:val="001A52AF"/>
    <w:rsid w:val="001B0BCA"/>
    <w:rsid w:val="001B31DE"/>
    <w:rsid w:val="001B33F5"/>
    <w:rsid w:val="001B3506"/>
    <w:rsid w:val="001B3B46"/>
    <w:rsid w:val="001B3E0B"/>
    <w:rsid w:val="001B56C0"/>
    <w:rsid w:val="001B63AD"/>
    <w:rsid w:val="001B7628"/>
    <w:rsid w:val="001B7FDB"/>
    <w:rsid w:val="001C0131"/>
    <w:rsid w:val="001C0450"/>
    <w:rsid w:val="001C133A"/>
    <w:rsid w:val="001C345C"/>
    <w:rsid w:val="001C363D"/>
    <w:rsid w:val="001C441F"/>
    <w:rsid w:val="001C5EA6"/>
    <w:rsid w:val="001C6592"/>
    <w:rsid w:val="001C6B8F"/>
    <w:rsid w:val="001C726B"/>
    <w:rsid w:val="001C7707"/>
    <w:rsid w:val="001C788F"/>
    <w:rsid w:val="001D09C0"/>
    <w:rsid w:val="001D1402"/>
    <w:rsid w:val="001D153B"/>
    <w:rsid w:val="001D18A3"/>
    <w:rsid w:val="001D2004"/>
    <w:rsid w:val="001D24DB"/>
    <w:rsid w:val="001E08FB"/>
    <w:rsid w:val="001E0B91"/>
    <w:rsid w:val="001E0D14"/>
    <w:rsid w:val="001E2D38"/>
    <w:rsid w:val="001E2D7C"/>
    <w:rsid w:val="001E5252"/>
    <w:rsid w:val="001E528D"/>
    <w:rsid w:val="001E6B41"/>
    <w:rsid w:val="001E7BB3"/>
    <w:rsid w:val="001F05EF"/>
    <w:rsid w:val="001F1507"/>
    <w:rsid w:val="001F154D"/>
    <w:rsid w:val="001F2266"/>
    <w:rsid w:val="001F4069"/>
    <w:rsid w:val="001F4C43"/>
    <w:rsid w:val="0020072A"/>
    <w:rsid w:val="00200A8B"/>
    <w:rsid w:val="00200FD8"/>
    <w:rsid w:val="002030F3"/>
    <w:rsid w:val="00203586"/>
    <w:rsid w:val="0020397E"/>
    <w:rsid w:val="0021124D"/>
    <w:rsid w:val="002147A3"/>
    <w:rsid w:val="00214C95"/>
    <w:rsid w:val="002156CE"/>
    <w:rsid w:val="002169E7"/>
    <w:rsid w:val="00216F20"/>
    <w:rsid w:val="002221F8"/>
    <w:rsid w:val="0022669A"/>
    <w:rsid w:val="002266A8"/>
    <w:rsid w:val="00226908"/>
    <w:rsid w:val="00231ADD"/>
    <w:rsid w:val="00232620"/>
    <w:rsid w:val="00232883"/>
    <w:rsid w:val="002331B9"/>
    <w:rsid w:val="002334D8"/>
    <w:rsid w:val="00233B77"/>
    <w:rsid w:val="00234992"/>
    <w:rsid w:val="00235700"/>
    <w:rsid w:val="002370B8"/>
    <w:rsid w:val="00237E39"/>
    <w:rsid w:val="00242464"/>
    <w:rsid w:val="00242F0A"/>
    <w:rsid w:val="00244878"/>
    <w:rsid w:val="002451F4"/>
    <w:rsid w:val="00245F8C"/>
    <w:rsid w:val="00246186"/>
    <w:rsid w:val="002468E5"/>
    <w:rsid w:val="00246BBF"/>
    <w:rsid w:val="002475AF"/>
    <w:rsid w:val="002501A0"/>
    <w:rsid w:val="00251169"/>
    <w:rsid w:val="00252313"/>
    <w:rsid w:val="00252439"/>
    <w:rsid w:val="0025273D"/>
    <w:rsid w:val="00253727"/>
    <w:rsid w:val="002550D7"/>
    <w:rsid w:val="00260A79"/>
    <w:rsid w:val="00260E2D"/>
    <w:rsid w:val="00261392"/>
    <w:rsid w:val="0026281A"/>
    <w:rsid w:val="00263077"/>
    <w:rsid w:val="00263732"/>
    <w:rsid w:val="0026511A"/>
    <w:rsid w:val="00267B47"/>
    <w:rsid w:val="00267EFF"/>
    <w:rsid w:val="0027086B"/>
    <w:rsid w:val="00271587"/>
    <w:rsid w:val="00271A26"/>
    <w:rsid w:val="002757E6"/>
    <w:rsid w:val="002777E1"/>
    <w:rsid w:val="00280BCD"/>
    <w:rsid w:val="002835F2"/>
    <w:rsid w:val="002836B1"/>
    <w:rsid w:val="00283871"/>
    <w:rsid w:val="00284E60"/>
    <w:rsid w:val="0028507A"/>
    <w:rsid w:val="002871C9"/>
    <w:rsid w:val="0029016A"/>
    <w:rsid w:val="00290D0E"/>
    <w:rsid w:val="002910C5"/>
    <w:rsid w:val="00291125"/>
    <w:rsid w:val="00292D51"/>
    <w:rsid w:val="0029372A"/>
    <w:rsid w:val="00293F6E"/>
    <w:rsid w:val="00296C3D"/>
    <w:rsid w:val="002A35E3"/>
    <w:rsid w:val="002A402B"/>
    <w:rsid w:val="002A5F95"/>
    <w:rsid w:val="002A6A99"/>
    <w:rsid w:val="002A7533"/>
    <w:rsid w:val="002B1842"/>
    <w:rsid w:val="002B1C52"/>
    <w:rsid w:val="002B20AE"/>
    <w:rsid w:val="002B33C0"/>
    <w:rsid w:val="002B3C8C"/>
    <w:rsid w:val="002B43C0"/>
    <w:rsid w:val="002B77E2"/>
    <w:rsid w:val="002B7A20"/>
    <w:rsid w:val="002C0683"/>
    <w:rsid w:val="002C2EB3"/>
    <w:rsid w:val="002C6FA6"/>
    <w:rsid w:val="002C7A2C"/>
    <w:rsid w:val="002D17B1"/>
    <w:rsid w:val="002D1A3A"/>
    <w:rsid w:val="002D247C"/>
    <w:rsid w:val="002D3741"/>
    <w:rsid w:val="002D39DF"/>
    <w:rsid w:val="002D5AB0"/>
    <w:rsid w:val="002D63F3"/>
    <w:rsid w:val="002D6982"/>
    <w:rsid w:val="002E1A00"/>
    <w:rsid w:val="002E26E3"/>
    <w:rsid w:val="002E3A6C"/>
    <w:rsid w:val="002E3D0F"/>
    <w:rsid w:val="002E5039"/>
    <w:rsid w:val="002E65D2"/>
    <w:rsid w:val="002F0BD3"/>
    <w:rsid w:val="002F22B6"/>
    <w:rsid w:val="002F3682"/>
    <w:rsid w:val="002F5241"/>
    <w:rsid w:val="002F6777"/>
    <w:rsid w:val="0030012A"/>
    <w:rsid w:val="0030090C"/>
    <w:rsid w:val="00301E81"/>
    <w:rsid w:val="003050A5"/>
    <w:rsid w:val="00305EAF"/>
    <w:rsid w:val="00305F9A"/>
    <w:rsid w:val="0030602A"/>
    <w:rsid w:val="00312687"/>
    <w:rsid w:val="0031272F"/>
    <w:rsid w:val="00317E8F"/>
    <w:rsid w:val="003203B7"/>
    <w:rsid w:val="003244F7"/>
    <w:rsid w:val="00326F3E"/>
    <w:rsid w:val="00327506"/>
    <w:rsid w:val="00332113"/>
    <w:rsid w:val="00332C8A"/>
    <w:rsid w:val="00333602"/>
    <w:rsid w:val="00333CAC"/>
    <w:rsid w:val="003358BA"/>
    <w:rsid w:val="0034259E"/>
    <w:rsid w:val="00345DAD"/>
    <w:rsid w:val="00345DCE"/>
    <w:rsid w:val="003460C5"/>
    <w:rsid w:val="003469C5"/>
    <w:rsid w:val="003505EB"/>
    <w:rsid w:val="00350BD6"/>
    <w:rsid w:val="003535AD"/>
    <w:rsid w:val="00353755"/>
    <w:rsid w:val="00356F4D"/>
    <w:rsid w:val="00362852"/>
    <w:rsid w:val="00362B63"/>
    <w:rsid w:val="00363319"/>
    <w:rsid w:val="00363766"/>
    <w:rsid w:val="00364337"/>
    <w:rsid w:val="003649BA"/>
    <w:rsid w:val="00371E44"/>
    <w:rsid w:val="00372385"/>
    <w:rsid w:val="00373A73"/>
    <w:rsid w:val="00374215"/>
    <w:rsid w:val="0037438D"/>
    <w:rsid w:val="003751BB"/>
    <w:rsid w:val="00375A58"/>
    <w:rsid w:val="0037628C"/>
    <w:rsid w:val="00380194"/>
    <w:rsid w:val="003812C7"/>
    <w:rsid w:val="0038301D"/>
    <w:rsid w:val="0038355D"/>
    <w:rsid w:val="00383727"/>
    <w:rsid w:val="00383995"/>
    <w:rsid w:val="00385E12"/>
    <w:rsid w:val="00385F22"/>
    <w:rsid w:val="00386327"/>
    <w:rsid w:val="003878D6"/>
    <w:rsid w:val="00390654"/>
    <w:rsid w:val="0039186C"/>
    <w:rsid w:val="00391B30"/>
    <w:rsid w:val="00397D62"/>
    <w:rsid w:val="003A02BC"/>
    <w:rsid w:val="003A0EA9"/>
    <w:rsid w:val="003A26E4"/>
    <w:rsid w:val="003A36DB"/>
    <w:rsid w:val="003A7B5C"/>
    <w:rsid w:val="003A7DBC"/>
    <w:rsid w:val="003B13DB"/>
    <w:rsid w:val="003B1747"/>
    <w:rsid w:val="003B3FA0"/>
    <w:rsid w:val="003B6B24"/>
    <w:rsid w:val="003B7390"/>
    <w:rsid w:val="003C000E"/>
    <w:rsid w:val="003C3DCA"/>
    <w:rsid w:val="003C5E55"/>
    <w:rsid w:val="003C5ED9"/>
    <w:rsid w:val="003C67D2"/>
    <w:rsid w:val="003C6A8E"/>
    <w:rsid w:val="003D0DA6"/>
    <w:rsid w:val="003D1E49"/>
    <w:rsid w:val="003D71C2"/>
    <w:rsid w:val="003E0364"/>
    <w:rsid w:val="003E279F"/>
    <w:rsid w:val="003E3C62"/>
    <w:rsid w:val="003E47D2"/>
    <w:rsid w:val="003E51DC"/>
    <w:rsid w:val="003E5333"/>
    <w:rsid w:val="003E5D5E"/>
    <w:rsid w:val="003E5F6B"/>
    <w:rsid w:val="003E6F29"/>
    <w:rsid w:val="003E7DB9"/>
    <w:rsid w:val="003F00CD"/>
    <w:rsid w:val="003F0405"/>
    <w:rsid w:val="003F22C8"/>
    <w:rsid w:val="003F4563"/>
    <w:rsid w:val="003F466D"/>
    <w:rsid w:val="003F4E8B"/>
    <w:rsid w:val="003F595B"/>
    <w:rsid w:val="00400A4D"/>
    <w:rsid w:val="004011DB"/>
    <w:rsid w:val="00403178"/>
    <w:rsid w:val="00405265"/>
    <w:rsid w:val="004067C7"/>
    <w:rsid w:val="004069BA"/>
    <w:rsid w:val="00406EAB"/>
    <w:rsid w:val="00411AA8"/>
    <w:rsid w:val="00413531"/>
    <w:rsid w:val="00416061"/>
    <w:rsid w:val="004165B8"/>
    <w:rsid w:val="0041697C"/>
    <w:rsid w:val="00417A93"/>
    <w:rsid w:val="00421CE2"/>
    <w:rsid w:val="00421F03"/>
    <w:rsid w:val="004234FF"/>
    <w:rsid w:val="00423A19"/>
    <w:rsid w:val="00423DC3"/>
    <w:rsid w:val="0042662A"/>
    <w:rsid w:val="00426975"/>
    <w:rsid w:val="00426DA5"/>
    <w:rsid w:val="004271A7"/>
    <w:rsid w:val="00427899"/>
    <w:rsid w:val="004319B2"/>
    <w:rsid w:val="00432F07"/>
    <w:rsid w:val="00433368"/>
    <w:rsid w:val="00440B3B"/>
    <w:rsid w:val="004416CD"/>
    <w:rsid w:val="00444F4F"/>
    <w:rsid w:val="004456ED"/>
    <w:rsid w:val="00445B38"/>
    <w:rsid w:val="00452CF0"/>
    <w:rsid w:val="00454F0E"/>
    <w:rsid w:val="00456501"/>
    <w:rsid w:val="004567DD"/>
    <w:rsid w:val="004612B2"/>
    <w:rsid w:val="00461429"/>
    <w:rsid w:val="00461E43"/>
    <w:rsid w:val="00464999"/>
    <w:rsid w:val="00466870"/>
    <w:rsid w:val="004716D6"/>
    <w:rsid w:val="00472E5B"/>
    <w:rsid w:val="0047648F"/>
    <w:rsid w:val="00476C55"/>
    <w:rsid w:val="00480D90"/>
    <w:rsid w:val="00481E17"/>
    <w:rsid w:val="0048264D"/>
    <w:rsid w:val="00482E61"/>
    <w:rsid w:val="004844BB"/>
    <w:rsid w:val="00484729"/>
    <w:rsid w:val="004847B0"/>
    <w:rsid w:val="004872A9"/>
    <w:rsid w:val="004903F3"/>
    <w:rsid w:val="004916C2"/>
    <w:rsid w:val="00493441"/>
    <w:rsid w:val="00495115"/>
    <w:rsid w:val="004A1030"/>
    <w:rsid w:val="004A1084"/>
    <w:rsid w:val="004A19DA"/>
    <w:rsid w:val="004A1F2E"/>
    <w:rsid w:val="004A4F23"/>
    <w:rsid w:val="004A5959"/>
    <w:rsid w:val="004A5DF1"/>
    <w:rsid w:val="004B0C3C"/>
    <w:rsid w:val="004B2233"/>
    <w:rsid w:val="004B46EC"/>
    <w:rsid w:val="004B4AAE"/>
    <w:rsid w:val="004B7AD2"/>
    <w:rsid w:val="004C045B"/>
    <w:rsid w:val="004C1290"/>
    <w:rsid w:val="004C2573"/>
    <w:rsid w:val="004C2723"/>
    <w:rsid w:val="004D1120"/>
    <w:rsid w:val="004D143C"/>
    <w:rsid w:val="004D4BC9"/>
    <w:rsid w:val="004D52B0"/>
    <w:rsid w:val="004D5479"/>
    <w:rsid w:val="004D618A"/>
    <w:rsid w:val="004D66D2"/>
    <w:rsid w:val="004D6DDE"/>
    <w:rsid w:val="004E07B6"/>
    <w:rsid w:val="004E1DE9"/>
    <w:rsid w:val="004E25E7"/>
    <w:rsid w:val="004E3830"/>
    <w:rsid w:val="004E698E"/>
    <w:rsid w:val="004F03C1"/>
    <w:rsid w:val="004F0E22"/>
    <w:rsid w:val="004F1D96"/>
    <w:rsid w:val="004F2AD6"/>
    <w:rsid w:val="004F2DA1"/>
    <w:rsid w:val="004F4C46"/>
    <w:rsid w:val="004F5A59"/>
    <w:rsid w:val="00503EFE"/>
    <w:rsid w:val="00504049"/>
    <w:rsid w:val="00504876"/>
    <w:rsid w:val="00505D55"/>
    <w:rsid w:val="0051256E"/>
    <w:rsid w:val="00513444"/>
    <w:rsid w:val="0051487D"/>
    <w:rsid w:val="0051559E"/>
    <w:rsid w:val="005177CA"/>
    <w:rsid w:val="00517B40"/>
    <w:rsid w:val="005209E6"/>
    <w:rsid w:val="00520F0C"/>
    <w:rsid w:val="00525705"/>
    <w:rsid w:val="00532A16"/>
    <w:rsid w:val="00535BB9"/>
    <w:rsid w:val="005404CA"/>
    <w:rsid w:val="005411C5"/>
    <w:rsid w:val="00541B54"/>
    <w:rsid w:val="00542BCC"/>
    <w:rsid w:val="00542FC4"/>
    <w:rsid w:val="005438E7"/>
    <w:rsid w:val="00545055"/>
    <w:rsid w:val="0054784B"/>
    <w:rsid w:val="0055070F"/>
    <w:rsid w:val="00551895"/>
    <w:rsid w:val="00553460"/>
    <w:rsid w:val="00554326"/>
    <w:rsid w:val="00557DFA"/>
    <w:rsid w:val="00557FED"/>
    <w:rsid w:val="005633E5"/>
    <w:rsid w:val="0056370D"/>
    <w:rsid w:val="0056477F"/>
    <w:rsid w:val="00564FCD"/>
    <w:rsid w:val="00565FC8"/>
    <w:rsid w:val="00566700"/>
    <w:rsid w:val="00570FF1"/>
    <w:rsid w:val="005710C7"/>
    <w:rsid w:val="00571A1A"/>
    <w:rsid w:val="00572DFF"/>
    <w:rsid w:val="005734D6"/>
    <w:rsid w:val="005752AC"/>
    <w:rsid w:val="00581F82"/>
    <w:rsid w:val="00583340"/>
    <w:rsid w:val="00583799"/>
    <w:rsid w:val="005843C5"/>
    <w:rsid w:val="00585894"/>
    <w:rsid w:val="005865FA"/>
    <w:rsid w:val="00593139"/>
    <w:rsid w:val="005936E6"/>
    <w:rsid w:val="00593F96"/>
    <w:rsid w:val="00595449"/>
    <w:rsid w:val="00597C86"/>
    <w:rsid w:val="005A357E"/>
    <w:rsid w:val="005A389C"/>
    <w:rsid w:val="005A5160"/>
    <w:rsid w:val="005A7192"/>
    <w:rsid w:val="005A7AC4"/>
    <w:rsid w:val="005B3812"/>
    <w:rsid w:val="005B3AE8"/>
    <w:rsid w:val="005B4258"/>
    <w:rsid w:val="005B4D72"/>
    <w:rsid w:val="005B781A"/>
    <w:rsid w:val="005C5A93"/>
    <w:rsid w:val="005C629D"/>
    <w:rsid w:val="005C644A"/>
    <w:rsid w:val="005C6655"/>
    <w:rsid w:val="005C7C7B"/>
    <w:rsid w:val="005D0A87"/>
    <w:rsid w:val="005D0D30"/>
    <w:rsid w:val="005D0E09"/>
    <w:rsid w:val="005D196D"/>
    <w:rsid w:val="005D1A4E"/>
    <w:rsid w:val="005D22E3"/>
    <w:rsid w:val="005D2E04"/>
    <w:rsid w:val="005D4C9F"/>
    <w:rsid w:val="005E09C8"/>
    <w:rsid w:val="005E0C40"/>
    <w:rsid w:val="005E1533"/>
    <w:rsid w:val="005E260F"/>
    <w:rsid w:val="005E2656"/>
    <w:rsid w:val="005E390F"/>
    <w:rsid w:val="005E4C15"/>
    <w:rsid w:val="005E533B"/>
    <w:rsid w:val="005E623A"/>
    <w:rsid w:val="005E7F1C"/>
    <w:rsid w:val="005F10BD"/>
    <w:rsid w:val="005F22E6"/>
    <w:rsid w:val="005F2E8F"/>
    <w:rsid w:val="005F33FE"/>
    <w:rsid w:val="005F5AC8"/>
    <w:rsid w:val="005F6804"/>
    <w:rsid w:val="005F7653"/>
    <w:rsid w:val="005F76DB"/>
    <w:rsid w:val="005F7950"/>
    <w:rsid w:val="00600618"/>
    <w:rsid w:val="00602867"/>
    <w:rsid w:val="00603212"/>
    <w:rsid w:val="00603A02"/>
    <w:rsid w:val="006055F8"/>
    <w:rsid w:val="00606995"/>
    <w:rsid w:val="00610D8A"/>
    <w:rsid w:val="00612918"/>
    <w:rsid w:val="00612AEF"/>
    <w:rsid w:val="0061390B"/>
    <w:rsid w:val="00614AD9"/>
    <w:rsid w:val="00615BFD"/>
    <w:rsid w:val="00615E7A"/>
    <w:rsid w:val="0061775F"/>
    <w:rsid w:val="006220F0"/>
    <w:rsid w:val="00622BDD"/>
    <w:rsid w:val="00623269"/>
    <w:rsid w:val="00624D1E"/>
    <w:rsid w:val="006262EE"/>
    <w:rsid w:val="0062788D"/>
    <w:rsid w:val="0063046A"/>
    <w:rsid w:val="00630C5A"/>
    <w:rsid w:val="00632103"/>
    <w:rsid w:val="00633CDF"/>
    <w:rsid w:val="00634206"/>
    <w:rsid w:val="00634587"/>
    <w:rsid w:val="0063507A"/>
    <w:rsid w:val="00636D0B"/>
    <w:rsid w:val="00636FEB"/>
    <w:rsid w:val="00637CEB"/>
    <w:rsid w:val="00642AB6"/>
    <w:rsid w:val="00642D19"/>
    <w:rsid w:val="00643895"/>
    <w:rsid w:val="00643E5F"/>
    <w:rsid w:val="00645AA5"/>
    <w:rsid w:val="0065019E"/>
    <w:rsid w:val="006510BC"/>
    <w:rsid w:val="00652B0B"/>
    <w:rsid w:val="00652C9A"/>
    <w:rsid w:val="006554C8"/>
    <w:rsid w:val="006575A3"/>
    <w:rsid w:val="00660AD8"/>
    <w:rsid w:val="00665BE2"/>
    <w:rsid w:val="0067020A"/>
    <w:rsid w:val="00673C89"/>
    <w:rsid w:val="00673CB9"/>
    <w:rsid w:val="00673EBC"/>
    <w:rsid w:val="0067475C"/>
    <w:rsid w:val="00680824"/>
    <w:rsid w:val="00680F15"/>
    <w:rsid w:val="006817B9"/>
    <w:rsid w:val="00683678"/>
    <w:rsid w:val="00686CF8"/>
    <w:rsid w:val="00686F69"/>
    <w:rsid w:val="00687D8D"/>
    <w:rsid w:val="006909A4"/>
    <w:rsid w:val="006927EB"/>
    <w:rsid w:val="00694C1A"/>
    <w:rsid w:val="0069630F"/>
    <w:rsid w:val="006963CA"/>
    <w:rsid w:val="006969EB"/>
    <w:rsid w:val="0069743C"/>
    <w:rsid w:val="006A0914"/>
    <w:rsid w:val="006A1014"/>
    <w:rsid w:val="006A2386"/>
    <w:rsid w:val="006A277B"/>
    <w:rsid w:val="006A40D3"/>
    <w:rsid w:val="006A4C87"/>
    <w:rsid w:val="006A7D4D"/>
    <w:rsid w:val="006B19CE"/>
    <w:rsid w:val="006B45E4"/>
    <w:rsid w:val="006B4FEE"/>
    <w:rsid w:val="006B5A9E"/>
    <w:rsid w:val="006B6304"/>
    <w:rsid w:val="006B6E7C"/>
    <w:rsid w:val="006B7238"/>
    <w:rsid w:val="006C19B1"/>
    <w:rsid w:val="006C2283"/>
    <w:rsid w:val="006C2F3D"/>
    <w:rsid w:val="006C3CDA"/>
    <w:rsid w:val="006C3E25"/>
    <w:rsid w:val="006D208F"/>
    <w:rsid w:val="006D388D"/>
    <w:rsid w:val="006D6670"/>
    <w:rsid w:val="006E0310"/>
    <w:rsid w:val="006E0A09"/>
    <w:rsid w:val="006E0AED"/>
    <w:rsid w:val="006E16BC"/>
    <w:rsid w:val="006E26BE"/>
    <w:rsid w:val="006E69BA"/>
    <w:rsid w:val="006E754D"/>
    <w:rsid w:val="006E770F"/>
    <w:rsid w:val="006E7868"/>
    <w:rsid w:val="006E7930"/>
    <w:rsid w:val="006E7AD9"/>
    <w:rsid w:val="006E7BA0"/>
    <w:rsid w:val="006F3C75"/>
    <w:rsid w:val="006F3D8F"/>
    <w:rsid w:val="006F5671"/>
    <w:rsid w:val="006F589E"/>
    <w:rsid w:val="006F5D71"/>
    <w:rsid w:val="006F6438"/>
    <w:rsid w:val="006F75F6"/>
    <w:rsid w:val="006F7D60"/>
    <w:rsid w:val="00700A9D"/>
    <w:rsid w:val="007031C2"/>
    <w:rsid w:val="00703C65"/>
    <w:rsid w:val="0071154F"/>
    <w:rsid w:val="0071155C"/>
    <w:rsid w:val="00715188"/>
    <w:rsid w:val="00715442"/>
    <w:rsid w:val="007154E6"/>
    <w:rsid w:val="00717B7A"/>
    <w:rsid w:val="0072018E"/>
    <w:rsid w:val="007220DC"/>
    <w:rsid w:val="00724DD2"/>
    <w:rsid w:val="0072541E"/>
    <w:rsid w:val="00725D54"/>
    <w:rsid w:val="00727667"/>
    <w:rsid w:val="00727DC7"/>
    <w:rsid w:val="00730933"/>
    <w:rsid w:val="00731AAA"/>
    <w:rsid w:val="0073240C"/>
    <w:rsid w:val="007328EB"/>
    <w:rsid w:val="0073390A"/>
    <w:rsid w:val="00735CA0"/>
    <w:rsid w:val="00736549"/>
    <w:rsid w:val="0074196A"/>
    <w:rsid w:val="0074309F"/>
    <w:rsid w:val="007444A6"/>
    <w:rsid w:val="0074708F"/>
    <w:rsid w:val="007518AA"/>
    <w:rsid w:val="00752EB9"/>
    <w:rsid w:val="00754BB9"/>
    <w:rsid w:val="007574D5"/>
    <w:rsid w:val="00760D1D"/>
    <w:rsid w:val="00761B19"/>
    <w:rsid w:val="00762845"/>
    <w:rsid w:val="00763C88"/>
    <w:rsid w:val="00763FCD"/>
    <w:rsid w:val="0076438D"/>
    <w:rsid w:val="0076450C"/>
    <w:rsid w:val="00765265"/>
    <w:rsid w:val="007656D6"/>
    <w:rsid w:val="007715DA"/>
    <w:rsid w:val="00773560"/>
    <w:rsid w:val="007774E2"/>
    <w:rsid w:val="00780725"/>
    <w:rsid w:val="00780AE8"/>
    <w:rsid w:val="00781D2E"/>
    <w:rsid w:val="007830B9"/>
    <w:rsid w:val="007843D2"/>
    <w:rsid w:val="007858BB"/>
    <w:rsid w:val="00785FB1"/>
    <w:rsid w:val="00786464"/>
    <w:rsid w:val="00786A74"/>
    <w:rsid w:val="00787183"/>
    <w:rsid w:val="00790220"/>
    <w:rsid w:val="0079317A"/>
    <w:rsid w:val="00795885"/>
    <w:rsid w:val="00796BD7"/>
    <w:rsid w:val="0079767E"/>
    <w:rsid w:val="007A02B5"/>
    <w:rsid w:val="007A0710"/>
    <w:rsid w:val="007A0DD4"/>
    <w:rsid w:val="007A0ECE"/>
    <w:rsid w:val="007A2EF8"/>
    <w:rsid w:val="007A2F7F"/>
    <w:rsid w:val="007A55A9"/>
    <w:rsid w:val="007A607F"/>
    <w:rsid w:val="007A7C47"/>
    <w:rsid w:val="007B2A89"/>
    <w:rsid w:val="007B39DB"/>
    <w:rsid w:val="007B3A24"/>
    <w:rsid w:val="007B62F2"/>
    <w:rsid w:val="007C0AD0"/>
    <w:rsid w:val="007C27B6"/>
    <w:rsid w:val="007C2B3E"/>
    <w:rsid w:val="007C42C4"/>
    <w:rsid w:val="007C435F"/>
    <w:rsid w:val="007C6424"/>
    <w:rsid w:val="007C680D"/>
    <w:rsid w:val="007D0304"/>
    <w:rsid w:val="007D08C0"/>
    <w:rsid w:val="007D0A2E"/>
    <w:rsid w:val="007D153E"/>
    <w:rsid w:val="007D1E03"/>
    <w:rsid w:val="007D5AC0"/>
    <w:rsid w:val="007D615C"/>
    <w:rsid w:val="007D6879"/>
    <w:rsid w:val="007D6953"/>
    <w:rsid w:val="007E06F3"/>
    <w:rsid w:val="007E164F"/>
    <w:rsid w:val="007E167B"/>
    <w:rsid w:val="007E4F7C"/>
    <w:rsid w:val="007E56E4"/>
    <w:rsid w:val="007E5AE1"/>
    <w:rsid w:val="007F3B9B"/>
    <w:rsid w:val="007F5CA2"/>
    <w:rsid w:val="007F5E87"/>
    <w:rsid w:val="007F6AAB"/>
    <w:rsid w:val="007F703E"/>
    <w:rsid w:val="007F76FC"/>
    <w:rsid w:val="007F7D87"/>
    <w:rsid w:val="007F7EC1"/>
    <w:rsid w:val="007F7F50"/>
    <w:rsid w:val="0080186C"/>
    <w:rsid w:val="0080633F"/>
    <w:rsid w:val="008066D0"/>
    <w:rsid w:val="00806E26"/>
    <w:rsid w:val="00807450"/>
    <w:rsid w:val="00812172"/>
    <w:rsid w:val="00812205"/>
    <w:rsid w:val="00812A1C"/>
    <w:rsid w:val="00812EFE"/>
    <w:rsid w:val="0081532F"/>
    <w:rsid w:val="008154AB"/>
    <w:rsid w:val="00817225"/>
    <w:rsid w:val="008210F2"/>
    <w:rsid w:val="00821895"/>
    <w:rsid w:val="00824CF2"/>
    <w:rsid w:val="008257BE"/>
    <w:rsid w:val="0082583D"/>
    <w:rsid w:val="008309A8"/>
    <w:rsid w:val="00830F04"/>
    <w:rsid w:val="008319CE"/>
    <w:rsid w:val="00832683"/>
    <w:rsid w:val="00834B7B"/>
    <w:rsid w:val="008351D2"/>
    <w:rsid w:val="00835EC3"/>
    <w:rsid w:val="008365B7"/>
    <w:rsid w:val="0084185D"/>
    <w:rsid w:val="00841B9C"/>
    <w:rsid w:val="00845027"/>
    <w:rsid w:val="0084512C"/>
    <w:rsid w:val="00846E1E"/>
    <w:rsid w:val="00847CD7"/>
    <w:rsid w:val="008500BF"/>
    <w:rsid w:val="008553F6"/>
    <w:rsid w:val="0085697E"/>
    <w:rsid w:val="00866894"/>
    <w:rsid w:val="0087236F"/>
    <w:rsid w:val="008726A2"/>
    <w:rsid w:val="00872B46"/>
    <w:rsid w:val="00873716"/>
    <w:rsid w:val="00874A52"/>
    <w:rsid w:val="00875366"/>
    <w:rsid w:val="00875777"/>
    <w:rsid w:val="00875925"/>
    <w:rsid w:val="00876236"/>
    <w:rsid w:val="00876ADD"/>
    <w:rsid w:val="00876B6F"/>
    <w:rsid w:val="008806DF"/>
    <w:rsid w:val="00880D7B"/>
    <w:rsid w:val="00881336"/>
    <w:rsid w:val="00881D2F"/>
    <w:rsid w:val="00882F3F"/>
    <w:rsid w:val="00883D89"/>
    <w:rsid w:val="00884BCD"/>
    <w:rsid w:val="00885826"/>
    <w:rsid w:val="00885DB7"/>
    <w:rsid w:val="0088638C"/>
    <w:rsid w:val="008876E6"/>
    <w:rsid w:val="008878B1"/>
    <w:rsid w:val="00890869"/>
    <w:rsid w:val="008929E4"/>
    <w:rsid w:val="008938C1"/>
    <w:rsid w:val="00893E2F"/>
    <w:rsid w:val="0089404B"/>
    <w:rsid w:val="00895903"/>
    <w:rsid w:val="00897040"/>
    <w:rsid w:val="0089774A"/>
    <w:rsid w:val="00897E91"/>
    <w:rsid w:val="008A1CD6"/>
    <w:rsid w:val="008A4494"/>
    <w:rsid w:val="008B0B28"/>
    <w:rsid w:val="008B2036"/>
    <w:rsid w:val="008B4F5C"/>
    <w:rsid w:val="008B52CB"/>
    <w:rsid w:val="008B53CA"/>
    <w:rsid w:val="008B5515"/>
    <w:rsid w:val="008B5868"/>
    <w:rsid w:val="008B724A"/>
    <w:rsid w:val="008B7547"/>
    <w:rsid w:val="008C23CB"/>
    <w:rsid w:val="008C2DFF"/>
    <w:rsid w:val="008C3955"/>
    <w:rsid w:val="008C479E"/>
    <w:rsid w:val="008C5CB5"/>
    <w:rsid w:val="008C7614"/>
    <w:rsid w:val="008D19B5"/>
    <w:rsid w:val="008D1C0E"/>
    <w:rsid w:val="008D255A"/>
    <w:rsid w:val="008D27B3"/>
    <w:rsid w:val="008D30AA"/>
    <w:rsid w:val="008D5713"/>
    <w:rsid w:val="008D58BD"/>
    <w:rsid w:val="008D5C74"/>
    <w:rsid w:val="008D6DBE"/>
    <w:rsid w:val="008E08BA"/>
    <w:rsid w:val="008E15AA"/>
    <w:rsid w:val="008E45D7"/>
    <w:rsid w:val="008E5EA6"/>
    <w:rsid w:val="008E6756"/>
    <w:rsid w:val="008E7656"/>
    <w:rsid w:val="008F188A"/>
    <w:rsid w:val="008F34FE"/>
    <w:rsid w:val="008F6B56"/>
    <w:rsid w:val="008F6BBA"/>
    <w:rsid w:val="00900032"/>
    <w:rsid w:val="00900889"/>
    <w:rsid w:val="00900FC9"/>
    <w:rsid w:val="009017F2"/>
    <w:rsid w:val="009027B2"/>
    <w:rsid w:val="00902C6D"/>
    <w:rsid w:val="009036CF"/>
    <w:rsid w:val="00907484"/>
    <w:rsid w:val="009115B9"/>
    <w:rsid w:val="00911B34"/>
    <w:rsid w:val="0091265F"/>
    <w:rsid w:val="00913B0B"/>
    <w:rsid w:val="00914AF4"/>
    <w:rsid w:val="00914F5F"/>
    <w:rsid w:val="00917CBD"/>
    <w:rsid w:val="009242A8"/>
    <w:rsid w:val="009245F1"/>
    <w:rsid w:val="00925A4C"/>
    <w:rsid w:val="00927087"/>
    <w:rsid w:val="00927CA9"/>
    <w:rsid w:val="009305F7"/>
    <w:rsid w:val="009311B0"/>
    <w:rsid w:val="00931965"/>
    <w:rsid w:val="00931AC3"/>
    <w:rsid w:val="00931C22"/>
    <w:rsid w:val="00933661"/>
    <w:rsid w:val="00935EC1"/>
    <w:rsid w:val="00936356"/>
    <w:rsid w:val="00937ED9"/>
    <w:rsid w:val="009400F6"/>
    <w:rsid w:val="00940C4B"/>
    <w:rsid w:val="00944592"/>
    <w:rsid w:val="0094728D"/>
    <w:rsid w:val="00950CEF"/>
    <w:rsid w:val="0095481F"/>
    <w:rsid w:val="00955E6D"/>
    <w:rsid w:val="009573F2"/>
    <w:rsid w:val="00961672"/>
    <w:rsid w:val="009647F0"/>
    <w:rsid w:val="009655C0"/>
    <w:rsid w:val="00966F9D"/>
    <w:rsid w:val="009677B3"/>
    <w:rsid w:val="00971348"/>
    <w:rsid w:val="009729E4"/>
    <w:rsid w:val="0097349E"/>
    <w:rsid w:val="00974608"/>
    <w:rsid w:val="00977FD0"/>
    <w:rsid w:val="00980567"/>
    <w:rsid w:val="00980E89"/>
    <w:rsid w:val="00981B22"/>
    <w:rsid w:val="00981ECA"/>
    <w:rsid w:val="00983F51"/>
    <w:rsid w:val="00985BA2"/>
    <w:rsid w:val="00992196"/>
    <w:rsid w:val="00992B0B"/>
    <w:rsid w:val="00992C93"/>
    <w:rsid w:val="00994DE2"/>
    <w:rsid w:val="009956E5"/>
    <w:rsid w:val="009961C4"/>
    <w:rsid w:val="009A0471"/>
    <w:rsid w:val="009A0656"/>
    <w:rsid w:val="009A2767"/>
    <w:rsid w:val="009A3815"/>
    <w:rsid w:val="009A6051"/>
    <w:rsid w:val="009A714F"/>
    <w:rsid w:val="009A7773"/>
    <w:rsid w:val="009B085A"/>
    <w:rsid w:val="009B1664"/>
    <w:rsid w:val="009B1ACF"/>
    <w:rsid w:val="009B1F47"/>
    <w:rsid w:val="009B2C9B"/>
    <w:rsid w:val="009B325D"/>
    <w:rsid w:val="009B35C9"/>
    <w:rsid w:val="009B4520"/>
    <w:rsid w:val="009B4A8A"/>
    <w:rsid w:val="009B4EB1"/>
    <w:rsid w:val="009B5112"/>
    <w:rsid w:val="009B6C87"/>
    <w:rsid w:val="009B7337"/>
    <w:rsid w:val="009B75A2"/>
    <w:rsid w:val="009C3B66"/>
    <w:rsid w:val="009C56B7"/>
    <w:rsid w:val="009C56FC"/>
    <w:rsid w:val="009C5BAA"/>
    <w:rsid w:val="009C61E6"/>
    <w:rsid w:val="009C67DF"/>
    <w:rsid w:val="009C7F98"/>
    <w:rsid w:val="009D22D5"/>
    <w:rsid w:val="009D307F"/>
    <w:rsid w:val="009D32CB"/>
    <w:rsid w:val="009D3BC6"/>
    <w:rsid w:val="009D4A0D"/>
    <w:rsid w:val="009D4B51"/>
    <w:rsid w:val="009D4C3C"/>
    <w:rsid w:val="009D7E3B"/>
    <w:rsid w:val="009E1F5A"/>
    <w:rsid w:val="009E209E"/>
    <w:rsid w:val="009E2496"/>
    <w:rsid w:val="009E2E0C"/>
    <w:rsid w:val="009E4CBF"/>
    <w:rsid w:val="009E5FF1"/>
    <w:rsid w:val="009E6294"/>
    <w:rsid w:val="009E64D7"/>
    <w:rsid w:val="009E6ECB"/>
    <w:rsid w:val="009F0628"/>
    <w:rsid w:val="009F0EB9"/>
    <w:rsid w:val="009F1DB3"/>
    <w:rsid w:val="009F205F"/>
    <w:rsid w:val="009F5980"/>
    <w:rsid w:val="00A008BF"/>
    <w:rsid w:val="00A0154E"/>
    <w:rsid w:val="00A017D3"/>
    <w:rsid w:val="00A017DC"/>
    <w:rsid w:val="00A02B3A"/>
    <w:rsid w:val="00A02C77"/>
    <w:rsid w:val="00A0503D"/>
    <w:rsid w:val="00A107C7"/>
    <w:rsid w:val="00A10BBA"/>
    <w:rsid w:val="00A130A1"/>
    <w:rsid w:val="00A143B9"/>
    <w:rsid w:val="00A17371"/>
    <w:rsid w:val="00A22FA6"/>
    <w:rsid w:val="00A23416"/>
    <w:rsid w:val="00A237AD"/>
    <w:rsid w:val="00A27DE7"/>
    <w:rsid w:val="00A302DD"/>
    <w:rsid w:val="00A3685D"/>
    <w:rsid w:val="00A40AD7"/>
    <w:rsid w:val="00A40FF9"/>
    <w:rsid w:val="00A45982"/>
    <w:rsid w:val="00A4639D"/>
    <w:rsid w:val="00A467F6"/>
    <w:rsid w:val="00A46EC7"/>
    <w:rsid w:val="00A47940"/>
    <w:rsid w:val="00A5419F"/>
    <w:rsid w:val="00A54C46"/>
    <w:rsid w:val="00A56704"/>
    <w:rsid w:val="00A56AB0"/>
    <w:rsid w:val="00A56FDB"/>
    <w:rsid w:val="00A60D30"/>
    <w:rsid w:val="00A61379"/>
    <w:rsid w:val="00A61874"/>
    <w:rsid w:val="00A63245"/>
    <w:rsid w:val="00A65AC6"/>
    <w:rsid w:val="00A65B65"/>
    <w:rsid w:val="00A66F8D"/>
    <w:rsid w:val="00A708D1"/>
    <w:rsid w:val="00A71400"/>
    <w:rsid w:val="00A73543"/>
    <w:rsid w:val="00A73602"/>
    <w:rsid w:val="00A74102"/>
    <w:rsid w:val="00A74245"/>
    <w:rsid w:val="00A7677F"/>
    <w:rsid w:val="00A81347"/>
    <w:rsid w:val="00A813C8"/>
    <w:rsid w:val="00A81DAA"/>
    <w:rsid w:val="00A82F5A"/>
    <w:rsid w:val="00A84A9A"/>
    <w:rsid w:val="00A911C5"/>
    <w:rsid w:val="00A92876"/>
    <w:rsid w:val="00A9308C"/>
    <w:rsid w:val="00A93233"/>
    <w:rsid w:val="00A94C63"/>
    <w:rsid w:val="00A95745"/>
    <w:rsid w:val="00A96A34"/>
    <w:rsid w:val="00AA02C9"/>
    <w:rsid w:val="00AA21BB"/>
    <w:rsid w:val="00AA3658"/>
    <w:rsid w:val="00AA3720"/>
    <w:rsid w:val="00AA613D"/>
    <w:rsid w:val="00AA6395"/>
    <w:rsid w:val="00AA7546"/>
    <w:rsid w:val="00AB1E27"/>
    <w:rsid w:val="00AB339C"/>
    <w:rsid w:val="00AB419D"/>
    <w:rsid w:val="00AB453B"/>
    <w:rsid w:val="00AB5E1E"/>
    <w:rsid w:val="00AB662A"/>
    <w:rsid w:val="00AB7F34"/>
    <w:rsid w:val="00AC2D19"/>
    <w:rsid w:val="00AC4580"/>
    <w:rsid w:val="00AC4A7A"/>
    <w:rsid w:val="00AC5960"/>
    <w:rsid w:val="00AC77A9"/>
    <w:rsid w:val="00AD014C"/>
    <w:rsid w:val="00AD081D"/>
    <w:rsid w:val="00AD1504"/>
    <w:rsid w:val="00AD2DE4"/>
    <w:rsid w:val="00AD30D1"/>
    <w:rsid w:val="00AD5334"/>
    <w:rsid w:val="00AD6055"/>
    <w:rsid w:val="00AD770C"/>
    <w:rsid w:val="00AE02ED"/>
    <w:rsid w:val="00AE167F"/>
    <w:rsid w:val="00AE1E0E"/>
    <w:rsid w:val="00AE1F7E"/>
    <w:rsid w:val="00AE3D5D"/>
    <w:rsid w:val="00AE5DE2"/>
    <w:rsid w:val="00AE788B"/>
    <w:rsid w:val="00AF08E1"/>
    <w:rsid w:val="00AF095E"/>
    <w:rsid w:val="00AF13EB"/>
    <w:rsid w:val="00AF3064"/>
    <w:rsid w:val="00AF37F5"/>
    <w:rsid w:val="00AF5629"/>
    <w:rsid w:val="00AF5951"/>
    <w:rsid w:val="00AF795A"/>
    <w:rsid w:val="00B0164C"/>
    <w:rsid w:val="00B026A3"/>
    <w:rsid w:val="00B0304D"/>
    <w:rsid w:val="00B032B1"/>
    <w:rsid w:val="00B04191"/>
    <w:rsid w:val="00B04761"/>
    <w:rsid w:val="00B108AD"/>
    <w:rsid w:val="00B11F78"/>
    <w:rsid w:val="00B12F24"/>
    <w:rsid w:val="00B14AD5"/>
    <w:rsid w:val="00B1709C"/>
    <w:rsid w:val="00B20930"/>
    <w:rsid w:val="00B20ED2"/>
    <w:rsid w:val="00B24667"/>
    <w:rsid w:val="00B246F7"/>
    <w:rsid w:val="00B25927"/>
    <w:rsid w:val="00B264EB"/>
    <w:rsid w:val="00B279DF"/>
    <w:rsid w:val="00B30079"/>
    <w:rsid w:val="00B303F0"/>
    <w:rsid w:val="00B30484"/>
    <w:rsid w:val="00B32193"/>
    <w:rsid w:val="00B3555A"/>
    <w:rsid w:val="00B35C19"/>
    <w:rsid w:val="00B3784B"/>
    <w:rsid w:val="00B40D79"/>
    <w:rsid w:val="00B40D9E"/>
    <w:rsid w:val="00B40E80"/>
    <w:rsid w:val="00B4154C"/>
    <w:rsid w:val="00B439BC"/>
    <w:rsid w:val="00B4483E"/>
    <w:rsid w:val="00B44852"/>
    <w:rsid w:val="00B451D4"/>
    <w:rsid w:val="00B46F78"/>
    <w:rsid w:val="00B471A4"/>
    <w:rsid w:val="00B5176D"/>
    <w:rsid w:val="00B52C87"/>
    <w:rsid w:val="00B53410"/>
    <w:rsid w:val="00B54B60"/>
    <w:rsid w:val="00B56415"/>
    <w:rsid w:val="00B57BF9"/>
    <w:rsid w:val="00B60175"/>
    <w:rsid w:val="00B60F17"/>
    <w:rsid w:val="00B6253D"/>
    <w:rsid w:val="00B6341E"/>
    <w:rsid w:val="00B63E94"/>
    <w:rsid w:val="00B646BB"/>
    <w:rsid w:val="00B646EE"/>
    <w:rsid w:val="00B6529F"/>
    <w:rsid w:val="00B65A0C"/>
    <w:rsid w:val="00B65F00"/>
    <w:rsid w:val="00B66D26"/>
    <w:rsid w:val="00B6707F"/>
    <w:rsid w:val="00B71A55"/>
    <w:rsid w:val="00B735A3"/>
    <w:rsid w:val="00B744E1"/>
    <w:rsid w:val="00B77C50"/>
    <w:rsid w:val="00B77CF4"/>
    <w:rsid w:val="00B807D4"/>
    <w:rsid w:val="00B814E0"/>
    <w:rsid w:val="00B818A0"/>
    <w:rsid w:val="00B825B0"/>
    <w:rsid w:val="00B838E2"/>
    <w:rsid w:val="00B83BCB"/>
    <w:rsid w:val="00B83E33"/>
    <w:rsid w:val="00B8482B"/>
    <w:rsid w:val="00B861A2"/>
    <w:rsid w:val="00B86BA6"/>
    <w:rsid w:val="00B86D5A"/>
    <w:rsid w:val="00B87490"/>
    <w:rsid w:val="00B87BEE"/>
    <w:rsid w:val="00B91C94"/>
    <w:rsid w:val="00B926E0"/>
    <w:rsid w:val="00B9277F"/>
    <w:rsid w:val="00B931C6"/>
    <w:rsid w:val="00BA0514"/>
    <w:rsid w:val="00BA1527"/>
    <w:rsid w:val="00BA1631"/>
    <w:rsid w:val="00BA22B2"/>
    <w:rsid w:val="00BA2C64"/>
    <w:rsid w:val="00BA31BB"/>
    <w:rsid w:val="00BA623E"/>
    <w:rsid w:val="00BB0374"/>
    <w:rsid w:val="00BB0FED"/>
    <w:rsid w:val="00BB3D0F"/>
    <w:rsid w:val="00BB405B"/>
    <w:rsid w:val="00BB4901"/>
    <w:rsid w:val="00BB5E0F"/>
    <w:rsid w:val="00BC04F3"/>
    <w:rsid w:val="00BC2389"/>
    <w:rsid w:val="00BC5FC6"/>
    <w:rsid w:val="00BD2704"/>
    <w:rsid w:val="00BD33FC"/>
    <w:rsid w:val="00BD3462"/>
    <w:rsid w:val="00BD3982"/>
    <w:rsid w:val="00BD7065"/>
    <w:rsid w:val="00BD723B"/>
    <w:rsid w:val="00BD7A53"/>
    <w:rsid w:val="00BD7E3B"/>
    <w:rsid w:val="00BE0224"/>
    <w:rsid w:val="00BE2F6D"/>
    <w:rsid w:val="00BE5BE1"/>
    <w:rsid w:val="00BE73CD"/>
    <w:rsid w:val="00BF00CE"/>
    <w:rsid w:val="00BF1806"/>
    <w:rsid w:val="00BF30C9"/>
    <w:rsid w:val="00BF330E"/>
    <w:rsid w:val="00BF4026"/>
    <w:rsid w:val="00BF48AB"/>
    <w:rsid w:val="00BF6064"/>
    <w:rsid w:val="00BF7AC6"/>
    <w:rsid w:val="00BF7AFF"/>
    <w:rsid w:val="00C00169"/>
    <w:rsid w:val="00C02011"/>
    <w:rsid w:val="00C02CA0"/>
    <w:rsid w:val="00C04531"/>
    <w:rsid w:val="00C04C90"/>
    <w:rsid w:val="00C05224"/>
    <w:rsid w:val="00C068C0"/>
    <w:rsid w:val="00C07701"/>
    <w:rsid w:val="00C1099D"/>
    <w:rsid w:val="00C10E0E"/>
    <w:rsid w:val="00C11A02"/>
    <w:rsid w:val="00C12850"/>
    <w:rsid w:val="00C156D1"/>
    <w:rsid w:val="00C2281E"/>
    <w:rsid w:val="00C23C73"/>
    <w:rsid w:val="00C25282"/>
    <w:rsid w:val="00C25358"/>
    <w:rsid w:val="00C26141"/>
    <w:rsid w:val="00C26F62"/>
    <w:rsid w:val="00C31D08"/>
    <w:rsid w:val="00C322DA"/>
    <w:rsid w:val="00C32E06"/>
    <w:rsid w:val="00C32EF8"/>
    <w:rsid w:val="00C3465F"/>
    <w:rsid w:val="00C3501F"/>
    <w:rsid w:val="00C3700B"/>
    <w:rsid w:val="00C37972"/>
    <w:rsid w:val="00C414E9"/>
    <w:rsid w:val="00C42309"/>
    <w:rsid w:val="00C445A8"/>
    <w:rsid w:val="00C4598E"/>
    <w:rsid w:val="00C459B3"/>
    <w:rsid w:val="00C45F2B"/>
    <w:rsid w:val="00C45F57"/>
    <w:rsid w:val="00C46A43"/>
    <w:rsid w:val="00C46CFB"/>
    <w:rsid w:val="00C47032"/>
    <w:rsid w:val="00C4771D"/>
    <w:rsid w:val="00C50572"/>
    <w:rsid w:val="00C517DC"/>
    <w:rsid w:val="00C51E99"/>
    <w:rsid w:val="00C549B0"/>
    <w:rsid w:val="00C560CE"/>
    <w:rsid w:val="00C56437"/>
    <w:rsid w:val="00C565E9"/>
    <w:rsid w:val="00C578B5"/>
    <w:rsid w:val="00C57A81"/>
    <w:rsid w:val="00C60AB3"/>
    <w:rsid w:val="00C655BE"/>
    <w:rsid w:val="00C70980"/>
    <w:rsid w:val="00C71A76"/>
    <w:rsid w:val="00C72129"/>
    <w:rsid w:val="00C7246B"/>
    <w:rsid w:val="00C75B95"/>
    <w:rsid w:val="00C76F96"/>
    <w:rsid w:val="00C806CF"/>
    <w:rsid w:val="00C834F0"/>
    <w:rsid w:val="00C838AE"/>
    <w:rsid w:val="00C84DD9"/>
    <w:rsid w:val="00C852CD"/>
    <w:rsid w:val="00C90458"/>
    <w:rsid w:val="00C9153E"/>
    <w:rsid w:val="00C93F9A"/>
    <w:rsid w:val="00C9485E"/>
    <w:rsid w:val="00C95A8A"/>
    <w:rsid w:val="00C96827"/>
    <w:rsid w:val="00C97A36"/>
    <w:rsid w:val="00CA006C"/>
    <w:rsid w:val="00CA0972"/>
    <w:rsid w:val="00CA0F4C"/>
    <w:rsid w:val="00CA4A37"/>
    <w:rsid w:val="00CA5946"/>
    <w:rsid w:val="00CA61D3"/>
    <w:rsid w:val="00CA7B70"/>
    <w:rsid w:val="00CB22FB"/>
    <w:rsid w:val="00CB2F4A"/>
    <w:rsid w:val="00CB3129"/>
    <w:rsid w:val="00CB3609"/>
    <w:rsid w:val="00CB3D46"/>
    <w:rsid w:val="00CB5EC0"/>
    <w:rsid w:val="00CB5ECE"/>
    <w:rsid w:val="00CC1CE8"/>
    <w:rsid w:val="00CC5C2B"/>
    <w:rsid w:val="00CC5CD4"/>
    <w:rsid w:val="00CC6A63"/>
    <w:rsid w:val="00CC6F88"/>
    <w:rsid w:val="00CC781E"/>
    <w:rsid w:val="00CD1292"/>
    <w:rsid w:val="00CD12B0"/>
    <w:rsid w:val="00CD2CDE"/>
    <w:rsid w:val="00CE28AB"/>
    <w:rsid w:val="00CE28D0"/>
    <w:rsid w:val="00CE2AA9"/>
    <w:rsid w:val="00CE2DCC"/>
    <w:rsid w:val="00CE3E23"/>
    <w:rsid w:val="00CE3FB3"/>
    <w:rsid w:val="00CE437F"/>
    <w:rsid w:val="00CE4A05"/>
    <w:rsid w:val="00CE50B4"/>
    <w:rsid w:val="00CE5751"/>
    <w:rsid w:val="00CE64E4"/>
    <w:rsid w:val="00CE7A36"/>
    <w:rsid w:val="00CF1B7E"/>
    <w:rsid w:val="00CF25E8"/>
    <w:rsid w:val="00CF2970"/>
    <w:rsid w:val="00CF6591"/>
    <w:rsid w:val="00CF71D0"/>
    <w:rsid w:val="00CF7C20"/>
    <w:rsid w:val="00D00471"/>
    <w:rsid w:val="00D048F2"/>
    <w:rsid w:val="00D04FA5"/>
    <w:rsid w:val="00D067F6"/>
    <w:rsid w:val="00D0791E"/>
    <w:rsid w:val="00D07E27"/>
    <w:rsid w:val="00D12135"/>
    <w:rsid w:val="00D123E8"/>
    <w:rsid w:val="00D1275F"/>
    <w:rsid w:val="00D13E5A"/>
    <w:rsid w:val="00D14A1C"/>
    <w:rsid w:val="00D150A0"/>
    <w:rsid w:val="00D15CDD"/>
    <w:rsid w:val="00D160CE"/>
    <w:rsid w:val="00D17120"/>
    <w:rsid w:val="00D17861"/>
    <w:rsid w:val="00D178F0"/>
    <w:rsid w:val="00D2101B"/>
    <w:rsid w:val="00D21FD0"/>
    <w:rsid w:val="00D22886"/>
    <w:rsid w:val="00D2355E"/>
    <w:rsid w:val="00D24EBF"/>
    <w:rsid w:val="00D26472"/>
    <w:rsid w:val="00D332A5"/>
    <w:rsid w:val="00D33DC8"/>
    <w:rsid w:val="00D34E79"/>
    <w:rsid w:val="00D35592"/>
    <w:rsid w:val="00D3674F"/>
    <w:rsid w:val="00D36A56"/>
    <w:rsid w:val="00D36D35"/>
    <w:rsid w:val="00D36DFF"/>
    <w:rsid w:val="00D40ABC"/>
    <w:rsid w:val="00D41853"/>
    <w:rsid w:val="00D43EAC"/>
    <w:rsid w:val="00D45F7B"/>
    <w:rsid w:val="00D464EA"/>
    <w:rsid w:val="00D5095A"/>
    <w:rsid w:val="00D5185F"/>
    <w:rsid w:val="00D53BB9"/>
    <w:rsid w:val="00D6100E"/>
    <w:rsid w:val="00D6270D"/>
    <w:rsid w:val="00D646A8"/>
    <w:rsid w:val="00D64AF9"/>
    <w:rsid w:val="00D65E8C"/>
    <w:rsid w:val="00D66F53"/>
    <w:rsid w:val="00D6747D"/>
    <w:rsid w:val="00D70AC1"/>
    <w:rsid w:val="00D72B24"/>
    <w:rsid w:val="00D739EE"/>
    <w:rsid w:val="00D74590"/>
    <w:rsid w:val="00D74A64"/>
    <w:rsid w:val="00D75B86"/>
    <w:rsid w:val="00D76332"/>
    <w:rsid w:val="00D76A54"/>
    <w:rsid w:val="00D77908"/>
    <w:rsid w:val="00D77CD1"/>
    <w:rsid w:val="00D77E80"/>
    <w:rsid w:val="00D826AA"/>
    <w:rsid w:val="00D82E0E"/>
    <w:rsid w:val="00D86844"/>
    <w:rsid w:val="00D87F9E"/>
    <w:rsid w:val="00D90995"/>
    <w:rsid w:val="00D929E7"/>
    <w:rsid w:val="00D94562"/>
    <w:rsid w:val="00D974F1"/>
    <w:rsid w:val="00DA0B5E"/>
    <w:rsid w:val="00DA0E56"/>
    <w:rsid w:val="00DA1E8B"/>
    <w:rsid w:val="00DA4923"/>
    <w:rsid w:val="00DA5460"/>
    <w:rsid w:val="00DA698F"/>
    <w:rsid w:val="00DA6C7D"/>
    <w:rsid w:val="00DB078C"/>
    <w:rsid w:val="00DB27D2"/>
    <w:rsid w:val="00DB3727"/>
    <w:rsid w:val="00DB6388"/>
    <w:rsid w:val="00DB7108"/>
    <w:rsid w:val="00DC0076"/>
    <w:rsid w:val="00DC070F"/>
    <w:rsid w:val="00DC0C0E"/>
    <w:rsid w:val="00DC0D47"/>
    <w:rsid w:val="00DC1270"/>
    <w:rsid w:val="00DC1ACE"/>
    <w:rsid w:val="00DC23DC"/>
    <w:rsid w:val="00DC2DB2"/>
    <w:rsid w:val="00DC5915"/>
    <w:rsid w:val="00DD2074"/>
    <w:rsid w:val="00DD42ED"/>
    <w:rsid w:val="00DD4B13"/>
    <w:rsid w:val="00DD4C67"/>
    <w:rsid w:val="00DD5606"/>
    <w:rsid w:val="00DE088E"/>
    <w:rsid w:val="00DE2B28"/>
    <w:rsid w:val="00DF0DAD"/>
    <w:rsid w:val="00DF430E"/>
    <w:rsid w:val="00DF56C7"/>
    <w:rsid w:val="00E01853"/>
    <w:rsid w:val="00E05A19"/>
    <w:rsid w:val="00E114C5"/>
    <w:rsid w:val="00E11F57"/>
    <w:rsid w:val="00E13CA8"/>
    <w:rsid w:val="00E15347"/>
    <w:rsid w:val="00E15D0A"/>
    <w:rsid w:val="00E247B6"/>
    <w:rsid w:val="00E24C3B"/>
    <w:rsid w:val="00E2527F"/>
    <w:rsid w:val="00E270F3"/>
    <w:rsid w:val="00E303E8"/>
    <w:rsid w:val="00E31B4B"/>
    <w:rsid w:val="00E338ED"/>
    <w:rsid w:val="00E33A34"/>
    <w:rsid w:val="00E375EC"/>
    <w:rsid w:val="00E37756"/>
    <w:rsid w:val="00E379D8"/>
    <w:rsid w:val="00E400B4"/>
    <w:rsid w:val="00E43AFE"/>
    <w:rsid w:val="00E44227"/>
    <w:rsid w:val="00E44506"/>
    <w:rsid w:val="00E44ECD"/>
    <w:rsid w:val="00E47602"/>
    <w:rsid w:val="00E5102A"/>
    <w:rsid w:val="00E543F6"/>
    <w:rsid w:val="00E5496E"/>
    <w:rsid w:val="00E55724"/>
    <w:rsid w:val="00E5630D"/>
    <w:rsid w:val="00E57690"/>
    <w:rsid w:val="00E60323"/>
    <w:rsid w:val="00E608A2"/>
    <w:rsid w:val="00E613CC"/>
    <w:rsid w:val="00E6276D"/>
    <w:rsid w:val="00E62ACE"/>
    <w:rsid w:val="00E662D5"/>
    <w:rsid w:val="00E66632"/>
    <w:rsid w:val="00E66DD0"/>
    <w:rsid w:val="00E674D2"/>
    <w:rsid w:val="00E705BF"/>
    <w:rsid w:val="00E715FE"/>
    <w:rsid w:val="00E74558"/>
    <w:rsid w:val="00E75578"/>
    <w:rsid w:val="00E75D69"/>
    <w:rsid w:val="00E76754"/>
    <w:rsid w:val="00E76BBD"/>
    <w:rsid w:val="00E801C5"/>
    <w:rsid w:val="00E81250"/>
    <w:rsid w:val="00E8180C"/>
    <w:rsid w:val="00E826B1"/>
    <w:rsid w:val="00E86620"/>
    <w:rsid w:val="00E86A66"/>
    <w:rsid w:val="00E87BC1"/>
    <w:rsid w:val="00E915B7"/>
    <w:rsid w:val="00E9196F"/>
    <w:rsid w:val="00E9276F"/>
    <w:rsid w:val="00E9351B"/>
    <w:rsid w:val="00E940F1"/>
    <w:rsid w:val="00E94ADB"/>
    <w:rsid w:val="00E95C0C"/>
    <w:rsid w:val="00EA0795"/>
    <w:rsid w:val="00EA134D"/>
    <w:rsid w:val="00EA36CD"/>
    <w:rsid w:val="00EA6741"/>
    <w:rsid w:val="00EA6D0D"/>
    <w:rsid w:val="00EA6DBC"/>
    <w:rsid w:val="00EA7657"/>
    <w:rsid w:val="00EA7FE8"/>
    <w:rsid w:val="00EB026F"/>
    <w:rsid w:val="00EB0DA1"/>
    <w:rsid w:val="00EB0ED6"/>
    <w:rsid w:val="00EB367F"/>
    <w:rsid w:val="00EC28FE"/>
    <w:rsid w:val="00EC2FD0"/>
    <w:rsid w:val="00EC482B"/>
    <w:rsid w:val="00EC48B3"/>
    <w:rsid w:val="00EC5112"/>
    <w:rsid w:val="00EC5D48"/>
    <w:rsid w:val="00EC6E34"/>
    <w:rsid w:val="00ED014B"/>
    <w:rsid w:val="00ED44E4"/>
    <w:rsid w:val="00ED49A3"/>
    <w:rsid w:val="00EE1D29"/>
    <w:rsid w:val="00EE332F"/>
    <w:rsid w:val="00EE4652"/>
    <w:rsid w:val="00EE526B"/>
    <w:rsid w:val="00EE584D"/>
    <w:rsid w:val="00EF1304"/>
    <w:rsid w:val="00EF55E5"/>
    <w:rsid w:val="00F02096"/>
    <w:rsid w:val="00F036E1"/>
    <w:rsid w:val="00F037EC"/>
    <w:rsid w:val="00F03FAF"/>
    <w:rsid w:val="00F048B3"/>
    <w:rsid w:val="00F06867"/>
    <w:rsid w:val="00F06BD0"/>
    <w:rsid w:val="00F072E4"/>
    <w:rsid w:val="00F07C3D"/>
    <w:rsid w:val="00F11660"/>
    <w:rsid w:val="00F14EFE"/>
    <w:rsid w:val="00F16D4F"/>
    <w:rsid w:val="00F207B4"/>
    <w:rsid w:val="00F21E09"/>
    <w:rsid w:val="00F228D0"/>
    <w:rsid w:val="00F22DA0"/>
    <w:rsid w:val="00F23D14"/>
    <w:rsid w:val="00F23F79"/>
    <w:rsid w:val="00F25861"/>
    <w:rsid w:val="00F2712F"/>
    <w:rsid w:val="00F30267"/>
    <w:rsid w:val="00F31570"/>
    <w:rsid w:val="00F320D2"/>
    <w:rsid w:val="00F32F28"/>
    <w:rsid w:val="00F35F47"/>
    <w:rsid w:val="00F400F4"/>
    <w:rsid w:val="00F40637"/>
    <w:rsid w:val="00F421BE"/>
    <w:rsid w:val="00F43BDC"/>
    <w:rsid w:val="00F50391"/>
    <w:rsid w:val="00F53660"/>
    <w:rsid w:val="00F53672"/>
    <w:rsid w:val="00F55781"/>
    <w:rsid w:val="00F55A32"/>
    <w:rsid w:val="00F55A39"/>
    <w:rsid w:val="00F575DF"/>
    <w:rsid w:val="00F6046F"/>
    <w:rsid w:val="00F6088B"/>
    <w:rsid w:val="00F614EC"/>
    <w:rsid w:val="00F619EA"/>
    <w:rsid w:val="00F626A3"/>
    <w:rsid w:val="00F63568"/>
    <w:rsid w:val="00F65152"/>
    <w:rsid w:val="00F659FE"/>
    <w:rsid w:val="00F71128"/>
    <w:rsid w:val="00F71546"/>
    <w:rsid w:val="00F73CBA"/>
    <w:rsid w:val="00F759E4"/>
    <w:rsid w:val="00F77092"/>
    <w:rsid w:val="00F77DB1"/>
    <w:rsid w:val="00F81584"/>
    <w:rsid w:val="00F824E2"/>
    <w:rsid w:val="00F83FA0"/>
    <w:rsid w:val="00F858EE"/>
    <w:rsid w:val="00F869BC"/>
    <w:rsid w:val="00F87565"/>
    <w:rsid w:val="00F912B3"/>
    <w:rsid w:val="00F92EF9"/>
    <w:rsid w:val="00F93702"/>
    <w:rsid w:val="00F93E01"/>
    <w:rsid w:val="00F961E0"/>
    <w:rsid w:val="00F96612"/>
    <w:rsid w:val="00F96D75"/>
    <w:rsid w:val="00F97AC2"/>
    <w:rsid w:val="00FA0ED7"/>
    <w:rsid w:val="00FA2185"/>
    <w:rsid w:val="00FA2384"/>
    <w:rsid w:val="00FB0DDC"/>
    <w:rsid w:val="00FB25B4"/>
    <w:rsid w:val="00FB2C4C"/>
    <w:rsid w:val="00FB3C0C"/>
    <w:rsid w:val="00FB5572"/>
    <w:rsid w:val="00FB572D"/>
    <w:rsid w:val="00FB6455"/>
    <w:rsid w:val="00FB794B"/>
    <w:rsid w:val="00FC04AB"/>
    <w:rsid w:val="00FC366B"/>
    <w:rsid w:val="00FC4872"/>
    <w:rsid w:val="00FC585F"/>
    <w:rsid w:val="00FC6962"/>
    <w:rsid w:val="00FC7EAE"/>
    <w:rsid w:val="00FD0048"/>
    <w:rsid w:val="00FD11A9"/>
    <w:rsid w:val="00FD2056"/>
    <w:rsid w:val="00FD3071"/>
    <w:rsid w:val="00FD3F2B"/>
    <w:rsid w:val="00FD6EC6"/>
    <w:rsid w:val="00FD7360"/>
    <w:rsid w:val="00FE1690"/>
    <w:rsid w:val="00FE1E24"/>
    <w:rsid w:val="00FE1F8F"/>
    <w:rsid w:val="00FE3C29"/>
    <w:rsid w:val="00FE4086"/>
    <w:rsid w:val="00FE4BFD"/>
    <w:rsid w:val="00FE5160"/>
    <w:rsid w:val="00FE58F2"/>
    <w:rsid w:val="00FE5F97"/>
    <w:rsid w:val="00FF032B"/>
    <w:rsid w:val="00FF1F47"/>
    <w:rsid w:val="00FF27E5"/>
    <w:rsid w:val="00FF44D4"/>
    <w:rsid w:val="02342445"/>
    <w:rsid w:val="057F4F3E"/>
    <w:rsid w:val="05915918"/>
    <w:rsid w:val="061352FF"/>
    <w:rsid w:val="0A3E44AE"/>
    <w:rsid w:val="0B364CD7"/>
    <w:rsid w:val="0CCC113F"/>
    <w:rsid w:val="0F87338F"/>
    <w:rsid w:val="11315D3A"/>
    <w:rsid w:val="1984772A"/>
    <w:rsid w:val="19DF17C2"/>
    <w:rsid w:val="1B870B59"/>
    <w:rsid w:val="1CB16AC7"/>
    <w:rsid w:val="20ED7CF3"/>
    <w:rsid w:val="27120468"/>
    <w:rsid w:val="27ED5AD9"/>
    <w:rsid w:val="2C16005B"/>
    <w:rsid w:val="2E264675"/>
    <w:rsid w:val="38BB704F"/>
    <w:rsid w:val="3AFA5ED0"/>
    <w:rsid w:val="3D292241"/>
    <w:rsid w:val="40B96E89"/>
    <w:rsid w:val="417C4480"/>
    <w:rsid w:val="41F4588B"/>
    <w:rsid w:val="420010CF"/>
    <w:rsid w:val="45960EE8"/>
    <w:rsid w:val="463C02E9"/>
    <w:rsid w:val="478D3634"/>
    <w:rsid w:val="47B07454"/>
    <w:rsid w:val="4B101347"/>
    <w:rsid w:val="4B374397"/>
    <w:rsid w:val="4CEC1F76"/>
    <w:rsid w:val="4E051241"/>
    <w:rsid w:val="502A1378"/>
    <w:rsid w:val="52A82EBE"/>
    <w:rsid w:val="54AC4150"/>
    <w:rsid w:val="55CC40CE"/>
    <w:rsid w:val="570B3D76"/>
    <w:rsid w:val="57EA026E"/>
    <w:rsid w:val="59B54768"/>
    <w:rsid w:val="59F248B7"/>
    <w:rsid w:val="5B725DE6"/>
    <w:rsid w:val="5F3FF1E8"/>
    <w:rsid w:val="60DF4B8F"/>
    <w:rsid w:val="62E05875"/>
    <w:rsid w:val="654E2137"/>
    <w:rsid w:val="6A211CE0"/>
    <w:rsid w:val="6A96081E"/>
    <w:rsid w:val="6B5D5B2F"/>
    <w:rsid w:val="6E4E71E8"/>
    <w:rsid w:val="79877C6D"/>
    <w:rsid w:val="7E501266"/>
    <w:rsid w:val="7F174856"/>
    <w:rsid w:val="7FBB63D4"/>
    <w:rsid w:val="7FF55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14:docId w14:val="7473C7D7"/>
  <w15:docId w15:val="{51ECF78F-BDEA-4145-9F60-5814C97CD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annotation text" w:semiHidden="1" w:qFormat="1"/>
    <w:lsdException w:name="header" w:uiPriority="99" w:qFormat="1"/>
    <w:lsdException w:name="footer" w:qFormat="1"/>
    <w:lsdException w:name="caption" w:unhideWhenUsed="1" w:qFormat="1"/>
    <w:lsdException w:name="annotation reference" w:semiHidden="1" w:uiPriority="99" w:qFormat="1"/>
    <w:lsdException w:name="page number" w:qFormat="1"/>
    <w:lsdException w:name="Title" w:qFormat="1"/>
    <w:lsdException w:name="Default Paragraph Font" w:semiHidden="1" w:uiPriority="1" w:unhideWhenUsed="1"/>
    <w:lsdException w:name="Subtitle"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2842"/>
      </w:tabs>
      <w:spacing w:before="120" w:after="120"/>
      <w:jc w:val="both"/>
    </w:pPr>
    <w:rPr>
      <w:rFonts w:ascii="Arial" w:eastAsia="Times New Roman" w:hAnsi="Arial"/>
      <w:szCs w:val="24"/>
      <w:lang w:val="en-CA"/>
    </w:rPr>
  </w:style>
  <w:style w:type="paragraph" w:styleId="Heading1">
    <w:name w:val="heading 1"/>
    <w:basedOn w:val="Normal"/>
    <w:next w:val="Normal"/>
    <w:qFormat/>
    <w:pPr>
      <w:keepNext/>
      <w:jc w:val="center"/>
      <w:outlineLvl w:val="0"/>
    </w:pPr>
    <w:rPr>
      <w:rFonts w:ascii="Arial Bold" w:hAnsi="Arial Bold" w:cs="Arial"/>
      <w:b/>
      <w:bCs/>
      <w:smallCaps/>
      <w:kern w:val="32"/>
      <w:sz w:val="40"/>
      <w:szCs w:val="40"/>
    </w:rPr>
  </w:style>
  <w:style w:type="paragraph" w:styleId="Heading2">
    <w:name w:val="heading 2"/>
    <w:basedOn w:val="Normal"/>
    <w:next w:val="Normal"/>
    <w:qFormat/>
    <w:pPr>
      <w:keepNext/>
      <w:jc w:val="left"/>
      <w:outlineLvl w:val="1"/>
    </w:pPr>
    <w:rPr>
      <w:rFonts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Caption">
    <w:name w:val="caption"/>
    <w:basedOn w:val="Normal"/>
    <w:next w:val="Normal"/>
    <w:unhideWhenUsed/>
    <w:qFormat/>
    <w:pPr>
      <w:spacing w:before="0" w:after="200"/>
    </w:pPr>
    <w:rPr>
      <w:i/>
      <w:iCs/>
      <w:color w:val="44546A" w:themeColor="text2"/>
      <w:sz w:val="18"/>
      <w:szCs w:val="18"/>
    </w:rPr>
  </w:style>
  <w:style w:type="paragraph" w:styleId="CommentText">
    <w:name w:val="annotation text"/>
    <w:basedOn w:val="Normal"/>
    <w:link w:val="CommentTextChar"/>
    <w:semiHidden/>
    <w:qFormat/>
    <w:rPr>
      <w:szCs w:val="20"/>
    </w:rPr>
  </w:style>
  <w:style w:type="paragraph" w:styleId="CommentSubject">
    <w:name w:val="annotation subject"/>
    <w:basedOn w:val="CommentText"/>
    <w:next w:val="CommentText"/>
    <w:semiHidden/>
    <w:qFormat/>
    <w:rPr>
      <w:b/>
      <w:bCs/>
    </w:rPr>
  </w:style>
  <w:style w:type="paragraph" w:styleId="Footer">
    <w:name w:val="footer"/>
    <w:basedOn w:val="Normal"/>
    <w:qFormat/>
    <w:pPr>
      <w:tabs>
        <w:tab w:val="center" w:pos="4320"/>
        <w:tab w:val="right" w:pos="8640"/>
      </w:tabs>
    </w:pPr>
  </w:style>
  <w:style w:type="paragraph" w:styleId="Header">
    <w:name w:val="header"/>
    <w:basedOn w:val="Normal"/>
    <w:link w:val="HeaderChar"/>
    <w:uiPriority w:val="99"/>
    <w:qFormat/>
    <w:pPr>
      <w:tabs>
        <w:tab w:val="center" w:pos="4320"/>
        <w:tab w:val="right" w:pos="8640"/>
      </w:tabs>
      <w:spacing w:before="0" w:after="0"/>
      <w:jc w:val="right"/>
    </w:pPr>
  </w:style>
  <w:style w:type="paragraph" w:styleId="NormalWeb">
    <w:name w:val="Normal (Web)"/>
    <w:basedOn w:val="Normal"/>
    <w:uiPriority w:val="99"/>
    <w:qFormat/>
    <w:rPr>
      <w:sz w:val="24"/>
    </w:rPr>
  </w:style>
  <w:style w:type="paragraph" w:styleId="Title">
    <w:name w:val="Title"/>
    <w:basedOn w:val="Normal"/>
    <w:qFormat/>
    <w:pPr>
      <w:spacing w:before="240" w:after="60"/>
      <w:jc w:val="center"/>
      <w:outlineLvl w:val="0"/>
    </w:pPr>
    <w:rPr>
      <w:rFonts w:cs="Arial"/>
      <w:b/>
      <w:bCs/>
      <w:kern w:val="28"/>
      <w:sz w:val="40"/>
      <w:szCs w:val="32"/>
    </w:rPr>
  </w:style>
  <w:style w:type="paragraph" w:styleId="TOC1">
    <w:name w:val="toc 1"/>
    <w:basedOn w:val="Normal"/>
    <w:next w:val="Normal"/>
    <w:uiPriority w:val="39"/>
    <w:qFormat/>
    <w:pPr>
      <w:tabs>
        <w:tab w:val="clear" w:pos="2842"/>
        <w:tab w:val="right" w:leader="dot" w:pos="9926"/>
      </w:tabs>
    </w:pPr>
    <w:rPr>
      <w:b/>
      <w:caps/>
    </w:rPr>
  </w:style>
  <w:style w:type="paragraph" w:styleId="TOC2">
    <w:name w:val="toc 2"/>
    <w:basedOn w:val="Normal"/>
    <w:next w:val="Normal"/>
    <w:uiPriority w:val="39"/>
    <w:qFormat/>
    <w:pPr>
      <w:tabs>
        <w:tab w:val="clear" w:pos="2842"/>
      </w:tabs>
      <w:ind w:left="202"/>
    </w:pPr>
    <w:rPr>
      <w:smallCaps/>
    </w:rPr>
  </w:style>
  <w:style w:type="character" w:styleId="CommentReference">
    <w:name w:val="annotation reference"/>
    <w:uiPriority w:val="99"/>
    <w:semiHidden/>
    <w:qFormat/>
    <w:rPr>
      <w:sz w:val="16"/>
      <w:szCs w:val="16"/>
    </w:rPr>
  </w:style>
  <w:style w:type="character" w:styleId="FollowedHyperlink">
    <w:name w:val="FollowedHyperlink"/>
    <w:basedOn w:val="DefaultParagraphFont"/>
    <w:qFormat/>
    <w:rPr>
      <w:color w:val="800080"/>
      <w:u w:val="single"/>
    </w:rPr>
  </w:style>
  <w:style w:type="character" w:styleId="Hyperlink">
    <w:name w:val="Hyperlink"/>
    <w:uiPriority w:val="99"/>
    <w:qFormat/>
    <w:rPr>
      <w:color w:val="0000FF"/>
      <w:u w:val="single"/>
    </w:rPr>
  </w:style>
  <w:style w:type="character" w:styleId="PageNumber">
    <w:name w:val="page number"/>
    <w:basedOn w:val="DefaultParagraphFont"/>
    <w:qFormat/>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
    <w:name w:val="Tableau"/>
    <w:basedOn w:val="Header"/>
    <w:qFormat/>
    <w:pPr>
      <w:tabs>
        <w:tab w:val="clear" w:pos="4320"/>
        <w:tab w:val="clear" w:pos="8640"/>
      </w:tabs>
      <w:spacing w:before="60" w:after="60"/>
    </w:pPr>
    <w:rPr>
      <w:rFonts w:ascii="Times New Roman" w:hAnsi="Times New Roman" w:cs="Arial"/>
      <w:sz w:val="18"/>
      <w:szCs w:val="20"/>
      <w:lang w:eastAsia="fr-FR"/>
    </w:rPr>
  </w:style>
  <w:style w:type="character" w:customStyle="1" w:styleId="ToddSauv">
    <w:name w:val="Todd Sauvé"/>
    <w:semiHidden/>
    <w:qFormat/>
    <w:rPr>
      <w:rFonts w:ascii="Arial" w:hAnsi="Arial" w:cs="Arial"/>
      <w:color w:val="000080"/>
      <w:sz w:val="20"/>
      <w:szCs w:val="20"/>
      <w:u w:val="none"/>
    </w:rPr>
  </w:style>
  <w:style w:type="paragraph" w:customStyle="1" w:styleId="TOC">
    <w:name w:val="TOC"/>
    <w:basedOn w:val="Normal"/>
    <w:qFormat/>
    <w:pPr>
      <w:spacing w:after="240"/>
      <w:jc w:val="center"/>
    </w:pPr>
    <w:rPr>
      <w:rFonts w:ascii="Arial Bold" w:hAnsi="Arial Bold"/>
      <w:b/>
      <w:caps/>
      <w:sz w:val="32"/>
    </w:rPr>
  </w:style>
  <w:style w:type="paragraph" w:customStyle="1" w:styleId="DiagramTitle">
    <w:name w:val="Diagram Title"/>
    <w:basedOn w:val="Normal"/>
    <w:qFormat/>
    <w:pPr>
      <w:jc w:val="center"/>
    </w:pPr>
    <w:rPr>
      <w:b/>
    </w:rPr>
  </w:style>
  <w:style w:type="paragraph" w:customStyle="1" w:styleId="TableTextBold">
    <w:name w:val="Table Text Bold"/>
    <w:basedOn w:val="Normal"/>
    <w:qFormat/>
    <w:rPr>
      <w:b/>
    </w:rPr>
  </w:style>
  <w:style w:type="paragraph" w:customStyle="1" w:styleId="FooterRight">
    <w:name w:val="Footer Right"/>
    <w:basedOn w:val="Footer"/>
    <w:qFormat/>
    <w:pPr>
      <w:jc w:val="right"/>
    </w:pPr>
  </w:style>
  <w:style w:type="paragraph" w:customStyle="1" w:styleId="HeadingTitle">
    <w:name w:val="Heading Title"/>
    <w:basedOn w:val="Normal"/>
    <w:qFormat/>
    <w:pPr>
      <w:jc w:val="center"/>
    </w:pPr>
    <w:rPr>
      <w:rFonts w:ascii="Arial Bold" w:hAnsi="Arial Bold"/>
      <w:b/>
      <w:smallCaps/>
      <w:sz w:val="48"/>
    </w:rPr>
  </w:style>
  <w:style w:type="paragraph" w:customStyle="1" w:styleId="Contactinfo">
    <w:name w:val="Contact info"/>
    <w:basedOn w:val="Normal"/>
    <w:qFormat/>
    <w:rPr>
      <w:sz w:val="16"/>
    </w:rPr>
  </w:style>
  <w:style w:type="paragraph" w:customStyle="1" w:styleId="NormalBold">
    <w:name w:val="Normal Bold"/>
    <w:basedOn w:val="Normal"/>
    <w:link w:val="NormalBoldChar"/>
    <w:qFormat/>
    <w:pPr>
      <w:jc w:val="left"/>
    </w:pPr>
    <w:rPr>
      <w:b/>
    </w:rPr>
  </w:style>
  <w:style w:type="paragraph" w:customStyle="1" w:styleId="Style1">
    <w:name w:val="Style1"/>
    <w:basedOn w:val="Normal"/>
    <w:next w:val="NormalBold"/>
    <w:qFormat/>
    <w:pPr>
      <w:jc w:val="center"/>
    </w:pPr>
    <w:rPr>
      <w:b/>
    </w:rPr>
  </w:style>
  <w:style w:type="character" w:customStyle="1" w:styleId="NormalBoldChar">
    <w:name w:val="Normal Bold Char"/>
    <w:link w:val="NormalBold"/>
    <w:qFormat/>
    <w:rPr>
      <w:rFonts w:ascii="Arial" w:hAnsi="Arial"/>
      <w:b/>
      <w:szCs w:val="24"/>
      <w:lang w:val="en-CA" w:eastAsia="en-US" w:bidi="ar-SA"/>
    </w:rPr>
  </w:style>
  <w:style w:type="paragraph" w:customStyle="1" w:styleId="NormalCentered">
    <w:name w:val="Normal Centered"/>
    <w:basedOn w:val="Normal"/>
    <w:qFormat/>
    <w:pPr>
      <w:jc w:val="center"/>
    </w:pPr>
  </w:style>
  <w:style w:type="paragraph" w:customStyle="1" w:styleId="NormalBoldCenter">
    <w:name w:val="Normal Bold Center"/>
    <w:basedOn w:val="NormalBold"/>
    <w:qFormat/>
    <w:pPr>
      <w:jc w:val="center"/>
    </w:pPr>
  </w:style>
  <w:style w:type="table" w:customStyle="1" w:styleId="TableGrid0">
    <w:name w:val="TableGrid"/>
    <w:qFormat/>
    <w:rPr>
      <w:rFonts w:ascii="Calibri" w:hAnsi="Calibri"/>
      <w:sz w:val="22"/>
      <w:szCs w:val="22"/>
    </w:rPr>
    <w:tblPr>
      <w:tblCellMar>
        <w:top w:w="0" w:type="dxa"/>
        <w:left w:w="0" w:type="dxa"/>
        <w:bottom w:w="0" w:type="dxa"/>
        <w:right w:w="0" w:type="dxa"/>
      </w:tblCellMar>
    </w:tblPr>
  </w:style>
  <w:style w:type="character" w:styleId="PlaceholderText">
    <w:name w:val="Placeholder Text"/>
    <w:basedOn w:val="DefaultParagraphFont"/>
    <w:uiPriority w:val="99"/>
    <w:semiHidden/>
    <w:qFormat/>
    <w:rPr>
      <w:color w:val="808080"/>
    </w:rPr>
  </w:style>
  <w:style w:type="paragraph" w:styleId="ListParagraph">
    <w:name w:val="List Paragraph"/>
    <w:basedOn w:val="Normal"/>
    <w:uiPriority w:val="34"/>
    <w:qFormat/>
    <w:pPr>
      <w:ind w:left="720"/>
      <w:contextualSpacing/>
    </w:pPr>
  </w:style>
  <w:style w:type="character" w:customStyle="1" w:styleId="mjx-char">
    <w:name w:val="mjx-char"/>
    <w:basedOn w:val="DefaultParagraphFont"/>
    <w:qFormat/>
  </w:style>
  <w:style w:type="paragraph" w:customStyle="1" w:styleId="Revision1">
    <w:name w:val="Revision1"/>
    <w:hidden/>
    <w:uiPriority w:val="99"/>
    <w:semiHidden/>
    <w:qFormat/>
    <w:rPr>
      <w:rFonts w:ascii="Arial" w:eastAsia="Times New Roman" w:hAnsi="Arial"/>
      <w:szCs w:val="24"/>
      <w:lang w:val="en-CA"/>
    </w:rPr>
  </w:style>
  <w:style w:type="paragraph" w:customStyle="1" w:styleId="Revision11">
    <w:name w:val="Revision11"/>
    <w:hidden/>
    <w:uiPriority w:val="99"/>
    <w:semiHidden/>
    <w:qFormat/>
    <w:rPr>
      <w:rFonts w:ascii="Arial" w:eastAsia="Times New Roman" w:hAnsi="Arial"/>
      <w:szCs w:val="24"/>
      <w:lang w:val="en-CA"/>
    </w:rPr>
  </w:style>
  <w:style w:type="character" w:customStyle="1" w:styleId="CommentTextChar">
    <w:name w:val="Comment Text Char"/>
    <w:basedOn w:val="DefaultParagraphFont"/>
    <w:link w:val="CommentText"/>
    <w:semiHidden/>
    <w:qFormat/>
    <w:rPr>
      <w:rFonts w:ascii="Arial" w:eastAsia="Times New Roman" w:hAnsi="Arial"/>
      <w:lang w:val="en-CA"/>
    </w:rPr>
  </w:style>
  <w:style w:type="character" w:customStyle="1" w:styleId="font41">
    <w:name w:val="font41"/>
    <w:qFormat/>
    <w:rPr>
      <w:rFonts w:ascii="Arial" w:hAnsi="Arial" w:cs="Arial" w:hint="default"/>
      <w:color w:val="000000"/>
      <w:sz w:val="18"/>
      <w:szCs w:val="18"/>
      <w:u w:val="none"/>
      <w:vertAlign w:val="subscript"/>
    </w:rPr>
  </w:style>
  <w:style w:type="character" w:customStyle="1" w:styleId="font01">
    <w:name w:val="font01"/>
    <w:qFormat/>
    <w:rPr>
      <w:rFonts w:ascii="Arial" w:hAnsi="Arial" w:cs="Arial" w:hint="default"/>
      <w:color w:val="000000"/>
      <w:sz w:val="18"/>
      <w:szCs w:val="18"/>
      <w:u w:val="none"/>
    </w:rPr>
  </w:style>
  <w:style w:type="character" w:customStyle="1" w:styleId="font21">
    <w:name w:val="font21"/>
    <w:qFormat/>
    <w:rPr>
      <w:rFonts w:ascii="Arial" w:hAnsi="Arial" w:cs="Arial" w:hint="default"/>
      <w:i/>
      <w:color w:val="000000"/>
      <w:sz w:val="18"/>
      <w:szCs w:val="18"/>
      <w:u w:val="none"/>
      <w:vertAlign w:val="subscript"/>
    </w:rPr>
  </w:style>
  <w:style w:type="character" w:customStyle="1" w:styleId="font31">
    <w:name w:val="font31"/>
    <w:qFormat/>
    <w:rPr>
      <w:rFonts w:ascii="Arial" w:hAnsi="Arial" w:cs="Arial" w:hint="default"/>
      <w:i/>
      <w:color w:val="000000"/>
      <w:sz w:val="18"/>
      <w:szCs w:val="18"/>
      <w:u w:val="none"/>
    </w:rPr>
  </w:style>
  <w:style w:type="character" w:customStyle="1" w:styleId="font11">
    <w:name w:val="font11"/>
    <w:qFormat/>
    <w:rPr>
      <w:rFonts w:ascii="Arial Narrow" w:eastAsia="Arial Narrow" w:hAnsi="Arial Narrow" w:cs="Arial Narrow" w:hint="default"/>
      <w:color w:val="000000"/>
      <w:sz w:val="22"/>
      <w:szCs w:val="22"/>
      <w:u w:val="none"/>
    </w:rPr>
  </w:style>
  <w:style w:type="paragraph" w:customStyle="1" w:styleId="Revision2">
    <w:name w:val="Revision2"/>
    <w:hidden/>
    <w:uiPriority w:val="99"/>
    <w:semiHidden/>
    <w:qFormat/>
    <w:pPr>
      <w:spacing w:after="0" w:line="240" w:lineRule="auto"/>
    </w:pPr>
    <w:rPr>
      <w:rFonts w:ascii="Arial" w:eastAsia="Times New Roman" w:hAnsi="Arial"/>
      <w:szCs w:val="24"/>
      <w:lang w:val="en-CA"/>
    </w:rPr>
  </w:style>
  <w:style w:type="character" w:customStyle="1" w:styleId="HeaderChar">
    <w:name w:val="Header Char"/>
    <w:link w:val="Header"/>
    <w:uiPriority w:val="99"/>
    <w:rsid w:val="00884BCD"/>
    <w:rPr>
      <w:rFonts w:ascii="Arial" w:eastAsia="Times New Roman" w:hAnsi="Arial"/>
      <w:szCs w:val="24"/>
      <w:lang w:val="en-CA"/>
    </w:rPr>
  </w:style>
  <w:style w:type="paragraph" w:customStyle="1" w:styleId="BoldNormal">
    <w:name w:val="Bold Normal"/>
    <w:basedOn w:val="Normal"/>
    <w:link w:val="BoldNormalChar"/>
    <w:qFormat/>
    <w:rsid w:val="00884BCD"/>
    <w:pPr>
      <w:tabs>
        <w:tab w:val="clear" w:pos="2842"/>
      </w:tabs>
      <w:spacing w:before="0" w:after="200" w:line="276" w:lineRule="auto"/>
      <w:jc w:val="left"/>
    </w:pPr>
    <w:rPr>
      <w:rFonts w:eastAsia="Calibri"/>
      <w:b/>
      <w:sz w:val="22"/>
      <w:szCs w:val="20"/>
      <w:lang w:val="en-US"/>
    </w:rPr>
  </w:style>
  <w:style w:type="character" w:customStyle="1" w:styleId="BoldNormalChar">
    <w:name w:val="Bold Normal Char"/>
    <w:link w:val="BoldNormal"/>
    <w:rsid w:val="00884BCD"/>
    <w:rPr>
      <w:rFonts w:ascii="Arial" w:eastAsia="Calibri" w:hAnsi="Arial"/>
      <w:b/>
      <w:sz w:val="22"/>
    </w:rPr>
  </w:style>
  <w:style w:type="table" w:customStyle="1" w:styleId="TableGrid1">
    <w:name w:val="Table Grid1"/>
    <w:basedOn w:val="TableNormal"/>
    <w:next w:val="TableGrid"/>
    <w:qFormat/>
    <w:rsid w:val="00EA6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99477">
      <w:bodyDiv w:val="1"/>
      <w:marLeft w:val="0"/>
      <w:marRight w:val="0"/>
      <w:marTop w:val="0"/>
      <w:marBottom w:val="0"/>
      <w:divBdr>
        <w:top w:val="none" w:sz="0" w:space="0" w:color="auto"/>
        <w:left w:val="none" w:sz="0" w:space="0" w:color="auto"/>
        <w:bottom w:val="none" w:sz="0" w:space="0" w:color="auto"/>
        <w:right w:val="none" w:sz="0" w:space="0" w:color="auto"/>
      </w:divBdr>
    </w:div>
    <w:div w:id="732240931">
      <w:bodyDiv w:val="1"/>
      <w:marLeft w:val="0"/>
      <w:marRight w:val="0"/>
      <w:marTop w:val="0"/>
      <w:marBottom w:val="0"/>
      <w:divBdr>
        <w:top w:val="none" w:sz="0" w:space="0" w:color="auto"/>
        <w:left w:val="none" w:sz="0" w:space="0" w:color="auto"/>
        <w:bottom w:val="none" w:sz="0" w:space="0" w:color="auto"/>
        <w:right w:val="none" w:sz="0" w:space="0" w:color="auto"/>
      </w:divBdr>
    </w:div>
    <w:div w:id="832531908">
      <w:bodyDiv w:val="1"/>
      <w:marLeft w:val="0"/>
      <w:marRight w:val="0"/>
      <w:marTop w:val="0"/>
      <w:marBottom w:val="0"/>
      <w:divBdr>
        <w:top w:val="none" w:sz="0" w:space="0" w:color="auto"/>
        <w:left w:val="none" w:sz="0" w:space="0" w:color="auto"/>
        <w:bottom w:val="none" w:sz="0" w:space="0" w:color="auto"/>
        <w:right w:val="none" w:sz="0" w:space="0" w:color="auto"/>
      </w:divBdr>
    </w:div>
    <w:div w:id="1927225893">
      <w:bodyDiv w:val="1"/>
      <w:marLeft w:val="0"/>
      <w:marRight w:val="0"/>
      <w:marTop w:val="0"/>
      <w:marBottom w:val="0"/>
      <w:divBdr>
        <w:top w:val="none" w:sz="0" w:space="0" w:color="auto"/>
        <w:left w:val="none" w:sz="0" w:space="0" w:color="auto"/>
        <w:bottom w:val="none" w:sz="0" w:space="0" w:color="auto"/>
        <w:right w:val="none" w:sz="0" w:space="0" w:color="auto"/>
      </w:divBdr>
      <w:divsChild>
        <w:div w:id="12008962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C63796AC4CD8240B1C5306DBBB0EBBC" ma:contentTypeVersion="10" ma:contentTypeDescription="Create a new document." ma:contentTypeScope="" ma:versionID="922855472869f40d8930cd0e473947c1">
  <xsd:schema xmlns:xsd="http://www.w3.org/2001/XMLSchema" xmlns:xs="http://www.w3.org/2001/XMLSchema" xmlns:p="http://schemas.microsoft.com/office/2006/metadata/properties" xmlns:ns2="c8170e2e-b890-48f2-92cc-c82eae8283c7" xmlns:ns3="6e4e05ff-3209-4d8c-9295-25eb96245a02" targetNamespace="http://schemas.microsoft.com/office/2006/metadata/properties" ma:root="true" ma:fieldsID="78ff612c1d1e3028fa8f06e20e3d9c52" ns2:_="" ns3:_="">
    <xsd:import namespace="c8170e2e-b890-48f2-92cc-c82eae8283c7"/>
    <xsd:import namespace="6e4e05ff-3209-4d8c-9295-25eb96245a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70e2e-b890-48f2-92cc-c82eae828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4e05ff-3209-4d8c-9295-25eb96245a0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D287EB-22A9-4951-A403-41E9380509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B68891-9B5F-49C2-8050-6E2C4D80D69A}">
  <ds:schemaRefs>
    <ds:schemaRef ds:uri="http://schemas.microsoft.com/sharepoint/v3/contenttype/forms"/>
  </ds:schemaRefs>
</ds:datastoreItem>
</file>

<file path=customXml/itemProps4.xml><?xml version="1.0" encoding="utf-8"?>
<ds:datastoreItem xmlns:ds="http://schemas.openxmlformats.org/officeDocument/2006/customXml" ds:itemID="{0D37C36F-E1EE-4B47-BB73-895192583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70e2e-b890-48f2-92cc-c82eae8283c7"/>
    <ds:schemaRef ds:uri="6e4e05ff-3209-4d8c-9295-25eb96245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7F1106B-0C4D-4D08-A506-81212FC22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785</TotalTime>
  <Pages>4</Pages>
  <Words>1630</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Operations Procedure Manual Template (v3.2)</vt:lpstr>
    </vt:vector>
  </TitlesOfParts>
  <Company>Government of Newfoundland Labrador</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Procedure Manual Template (v3.2)</dc:title>
  <dc:creator>William Melay</dc:creator>
  <cp:lastModifiedBy>Finegold, Yelena (NFO)</cp:lastModifiedBy>
  <cp:revision>17</cp:revision>
  <cp:lastPrinted>2008-08-07T12:34:00Z</cp:lastPrinted>
  <dcterms:created xsi:type="dcterms:W3CDTF">2020-08-12T07:32:00Z</dcterms:created>
  <dcterms:modified xsi:type="dcterms:W3CDTF">2020-10-20T17:38:00Z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0x010100DC63796AC4CD8240B1C5306DBBB0EBBC</vt:lpwstr>
  </property>
  <property fmtid="{D5CDD505-2E9C-101B-9397-08002B2CF9AE}" pid="3" name="KSOProductBuildVer">
    <vt:lpwstr>1033-11.2.0.9232</vt:lpwstr>
  </property>
</Properties>
</file>